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80" w:lineRule="exact"/>
        <w:ind w:left="0" w:leftChars="0" w:right="0"/>
        <w:jc w:val="both"/>
        <w:textAlignment w:val="auto"/>
        <w:outlineLvl w:val="9"/>
        <w:rPr>
          <w:rFonts w:hint="eastAsia" w:ascii="黑体" w:hAnsi="黑体" w:eastAsia="黑体" w:cs="黑体"/>
          <w:color w:val="000000"/>
          <w:kern w:val="0"/>
          <w:sz w:val="32"/>
          <w:szCs w:val="32"/>
          <w:lang w:val="en-US" w:eastAsia="zh-CN" w:bidi="ar"/>
        </w:rPr>
      </w:pPr>
      <w:bookmarkStart w:id="0" w:name="_GoBack"/>
      <w:bookmarkEnd w:id="0"/>
      <w:r>
        <w:rPr>
          <w:rFonts w:hint="eastAsia" w:ascii="黑体" w:hAnsi="黑体" w:eastAsia="黑体" w:cs="黑体"/>
          <w:color w:val="000000"/>
          <w:kern w:val="0"/>
          <w:sz w:val="32"/>
          <w:szCs w:val="32"/>
          <w:lang w:val="en-US" w:eastAsia="zh-CN" w:bidi="ar"/>
        </w:rPr>
        <w:t>附件1</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580" w:lineRule="exact"/>
        <w:ind w:left="0" w:leftChars="0" w:right="0"/>
        <w:jc w:val="both"/>
        <w:textAlignment w:val="auto"/>
        <w:outlineLvl w:val="9"/>
        <w:rPr>
          <w:rFonts w:hint="eastAsia" w:ascii="黑体" w:hAnsi="黑体" w:eastAsia="黑体" w:cs="黑体"/>
          <w:color w:val="000000"/>
          <w:kern w:val="0"/>
          <w:sz w:val="32"/>
          <w:szCs w:val="32"/>
          <w:lang w:val="en-US" w:eastAsia="zh-CN" w:bidi="ar"/>
        </w:rPr>
      </w:pPr>
    </w:p>
    <w:p>
      <w:pPr>
        <w:keepNext w:val="0"/>
        <w:keepLines w:val="0"/>
        <w:pageBreakBefore w:val="0"/>
        <w:kinsoku/>
        <w:wordWrap/>
        <w:overflowPunct/>
        <w:topLinePunct w:val="0"/>
        <w:autoSpaceDE/>
        <w:autoSpaceDN/>
        <w:bidi w:val="0"/>
        <w:snapToGrid/>
        <w:spacing w:line="580" w:lineRule="exact"/>
        <w:ind w:left="0" w:leftChars="0" w:right="0"/>
        <w:jc w:val="center"/>
        <w:textAlignment w:val="auto"/>
        <w:rPr>
          <w:rFonts w:hint="eastAsia" w:ascii="方正小标宋简体" w:hAnsi="方正小标宋简体" w:eastAsia="方正小标宋简体" w:cs="方正小标宋简体"/>
          <w:b w:val="0"/>
          <w:bCs w:val="0"/>
          <w:spacing w:val="0"/>
          <w:sz w:val="44"/>
          <w:szCs w:val="44"/>
        </w:rPr>
      </w:pPr>
      <w:r>
        <w:rPr>
          <w:rFonts w:hint="eastAsia" w:ascii="方正小标宋简体" w:hAnsi="方正小标宋简体" w:eastAsia="方正小标宋简体" w:cs="方正小标宋简体"/>
          <w:b w:val="0"/>
          <w:bCs w:val="0"/>
          <w:spacing w:val="0"/>
          <w:sz w:val="44"/>
          <w:szCs w:val="44"/>
        </w:rPr>
        <w:t>河北省市场监督管理局</w:t>
      </w:r>
    </w:p>
    <w:p>
      <w:pPr>
        <w:keepNext w:val="0"/>
        <w:keepLines w:val="0"/>
        <w:pageBreakBefore w:val="0"/>
        <w:kinsoku/>
        <w:wordWrap/>
        <w:overflowPunct/>
        <w:topLinePunct w:val="0"/>
        <w:autoSpaceDE/>
        <w:autoSpaceDN/>
        <w:bidi w:val="0"/>
        <w:snapToGrid/>
        <w:spacing w:line="580" w:lineRule="exact"/>
        <w:ind w:left="0" w:leftChars="0" w:right="0"/>
        <w:jc w:val="center"/>
        <w:textAlignment w:val="auto"/>
        <w:rPr>
          <w:rFonts w:hint="eastAsia" w:ascii="方正小标宋简体" w:hAnsi="方正小标宋简体" w:eastAsia="方正小标宋简体" w:cs="方正小标宋简体"/>
          <w:b w:val="0"/>
          <w:bCs w:val="0"/>
          <w:spacing w:val="0"/>
          <w:sz w:val="44"/>
          <w:szCs w:val="44"/>
        </w:rPr>
      </w:pPr>
      <w:r>
        <w:rPr>
          <w:rFonts w:hint="eastAsia" w:ascii="方正小标宋简体" w:hAnsi="方正小标宋简体" w:eastAsia="方正小标宋简体" w:cs="方正小标宋简体"/>
          <w:b w:val="0"/>
          <w:bCs w:val="0"/>
          <w:spacing w:val="0"/>
          <w:sz w:val="44"/>
          <w:szCs w:val="44"/>
        </w:rPr>
        <w:t>关于</w:t>
      </w:r>
      <w:r>
        <w:rPr>
          <w:rFonts w:hint="eastAsia" w:ascii="方正小标宋简体" w:hAnsi="方正小标宋简体" w:eastAsia="方正小标宋简体" w:cs="方正小标宋简体"/>
          <w:b w:val="0"/>
          <w:bCs w:val="0"/>
          <w:spacing w:val="0"/>
          <w:sz w:val="44"/>
          <w:szCs w:val="44"/>
          <w:lang w:eastAsia="zh-CN"/>
        </w:rPr>
        <w:t>进一步规范</w:t>
      </w:r>
      <w:r>
        <w:rPr>
          <w:rFonts w:hint="eastAsia" w:ascii="方正小标宋简体" w:hAnsi="方正小标宋简体" w:eastAsia="方正小标宋简体" w:cs="方正小标宋简体"/>
          <w:b w:val="0"/>
          <w:bCs w:val="0"/>
          <w:spacing w:val="0"/>
          <w:sz w:val="44"/>
          <w:szCs w:val="44"/>
        </w:rPr>
        <w:t>专利申请优先审查</w:t>
      </w:r>
      <w:r>
        <w:rPr>
          <w:rFonts w:hint="eastAsia" w:ascii="方正小标宋简体" w:hAnsi="方正小标宋简体" w:eastAsia="方正小标宋简体" w:cs="方正小标宋简体"/>
          <w:b w:val="0"/>
          <w:bCs w:val="0"/>
          <w:spacing w:val="0"/>
          <w:sz w:val="44"/>
          <w:szCs w:val="44"/>
          <w:lang w:eastAsia="zh-CN"/>
        </w:rPr>
        <w:t>推荐</w:t>
      </w:r>
      <w:r>
        <w:rPr>
          <w:rFonts w:hint="eastAsia" w:ascii="方正小标宋简体" w:hAnsi="方正小标宋简体" w:eastAsia="方正小标宋简体" w:cs="方正小标宋简体"/>
          <w:b w:val="0"/>
          <w:bCs w:val="0"/>
          <w:spacing w:val="0"/>
          <w:sz w:val="44"/>
          <w:szCs w:val="44"/>
        </w:rPr>
        <w:t>工作的通知</w:t>
      </w:r>
    </w:p>
    <w:p>
      <w:pPr>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Autospacing="0"/>
        <w:ind w:left="0" w:right="0"/>
        <w:jc w:val="center"/>
        <w:textAlignment w:val="auto"/>
        <w:outlineLvl w:val="9"/>
        <w:rPr>
          <w:rFonts w:hint="eastAsia" w:ascii="方正小标宋简体" w:hAnsi="方正小标宋简体" w:eastAsia="方正小标宋简体" w:cs="方正小标宋简体"/>
          <w:b w:val="0"/>
          <w:bCs w:val="0"/>
          <w:spacing w:val="0"/>
          <w:sz w:val="44"/>
          <w:szCs w:val="44"/>
        </w:rPr>
      </w:pPr>
      <w:r>
        <w:rPr>
          <w:rFonts w:hint="eastAsia" w:ascii="楷体_GB2312" w:hAnsi="楷体_GB2312" w:eastAsia="楷体_GB2312" w:cs="楷体_GB2312"/>
          <w:color w:val="000000"/>
          <w:sz w:val="32"/>
          <w:szCs w:val="32"/>
          <w:lang w:eastAsia="zh-CN"/>
        </w:rPr>
        <w:t>（征求意见稿）</w:t>
      </w:r>
    </w:p>
    <w:p>
      <w:pPr>
        <w:keepNext w:val="0"/>
        <w:keepLines w:val="0"/>
        <w:pageBreakBefore w:val="0"/>
        <w:widowControl w:val="0"/>
        <w:kinsoku/>
        <w:wordWrap/>
        <w:overflowPunct/>
        <w:topLinePunct w:val="0"/>
        <w:autoSpaceDE/>
        <w:autoSpaceDN/>
        <w:bidi w:val="0"/>
        <w:adjustRightInd/>
        <w:snapToGrid/>
        <w:spacing w:line="580" w:lineRule="exact"/>
        <w:ind w:left="0" w:leftChars="0" w:right="0"/>
        <w:jc w:val="both"/>
        <w:textAlignment w:val="auto"/>
        <w:rPr>
          <w:rFonts w:hint="eastAsia" w:ascii="仿宋_GB2312" w:hAnsi="仿宋_GB2312" w:eastAsia="仿宋_GB2312" w:cs="仿宋_GB2312"/>
          <w:bCs/>
          <w:sz w:val="32"/>
          <w:szCs w:val="32"/>
          <w:lang w:val="en-US" w:eastAsia="zh-CN"/>
        </w:rPr>
      </w:pPr>
    </w:p>
    <w:p>
      <w:pPr>
        <w:keepNext w:val="0"/>
        <w:keepLines w:val="0"/>
        <w:pageBreakBefore w:val="0"/>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为</w:t>
      </w:r>
      <w:r>
        <w:rPr>
          <w:rFonts w:hint="eastAsia" w:ascii="仿宋_GB2312" w:hAnsi="仿宋_GB2312" w:eastAsia="仿宋_GB2312" w:cs="仿宋_GB2312"/>
          <w:sz w:val="32"/>
          <w:szCs w:val="32"/>
          <w:lang w:val="en-US" w:eastAsia="zh-CN"/>
        </w:rPr>
        <w:t>深化知识产权强省建设，充分发挥专利申请优先审查快速通道作用，缩短专利审查授权周期，提高优先审查推荐工作质效，着力</w:t>
      </w:r>
      <w:r>
        <w:rPr>
          <w:rFonts w:hint="eastAsia" w:ascii="仿宋_GB2312" w:hAnsi="华文仿宋" w:eastAsia="仿宋_GB2312" w:cs="黑体"/>
          <w:bCs/>
          <w:sz w:val="32"/>
          <w:szCs w:val="32"/>
          <w:lang w:val="en-US" w:eastAsia="zh-CN"/>
        </w:rPr>
        <w:t>营造良好营商环境，更好</w:t>
      </w:r>
      <w:r>
        <w:rPr>
          <w:rFonts w:hint="eastAsia" w:ascii="仿宋_GB2312" w:hAnsi="仿宋_GB2312" w:eastAsia="仿宋_GB2312" w:cs="仿宋_GB2312"/>
          <w:sz w:val="32"/>
          <w:szCs w:val="32"/>
        </w:rPr>
        <w:t>服务创新驱动发展</w:t>
      </w:r>
      <w:r>
        <w:rPr>
          <w:rFonts w:hint="eastAsia" w:ascii="仿宋_GB2312" w:hAnsi="仿宋_GB2312" w:eastAsia="仿宋_GB2312" w:cs="仿宋_GB2312"/>
          <w:sz w:val="32"/>
          <w:szCs w:val="32"/>
          <w:lang w:eastAsia="zh-CN"/>
        </w:rPr>
        <w:t>，</w:t>
      </w:r>
      <w:r>
        <w:rPr>
          <w:rFonts w:hint="eastAsia" w:ascii="仿宋_GB2312" w:hAnsi="华文仿宋" w:eastAsia="仿宋_GB2312" w:cs="黑体"/>
          <w:bCs/>
          <w:sz w:val="32"/>
          <w:szCs w:val="32"/>
          <w:lang w:val="en-US" w:eastAsia="zh-CN"/>
        </w:rPr>
        <w:t>根据</w:t>
      </w:r>
      <w:r>
        <w:rPr>
          <w:rFonts w:hint="eastAsia" w:ascii="仿宋_GB2312" w:hAnsi="仿宋_GB2312" w:eastAsia="仿宋_GB2312" w:cs="仿宋_GB2312"/>
          <w:sz w:val="32"/>
          <w:szCs w:val="32"/>
        </w:rPr>
        <w:t>《专利优先审查管理办法》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2017</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（国家知识产权</w:t>
      </w:r>
      <w:r>
        <w:rPr>
          <w:rFonts w:hint="eastAsia" w:ascii="仿宋_GB2312" w:hAnsi="仿宋_GB2312" w:eastAsia="仿宋_GB2312" w:cs="仿宋_GB2312"/>
          <w:sz w:val="32"/>
          <w:szCs w:val="32"/>
          <w:lang w:eastAsia="zh-CN"/>
        </w:rPr>
        <w:t>局令第7</w:t>
      </w:r>
      <w:r>
        <w:rPr>
          <w:rFonts w:hint="eastAsia" w:ascii="仿宋_GB2312" w:hAnsi="仿宋_GB2312" w:eastAsia="仿宋_GB2312" w:cs="仿宋_GB2312"/>
          <w:sz w:val="32"/>
          <w:szCs w:val="32"/>
        </w:rPr>
        <w:t>6号）</w:t>
      </w:r>
      <w:r>
        <w:rPr>
          <w:rFonts w:hint="eastAsia" w:ascii="仿宋_GB2312" w:hAnsi="仿宋_GB2312" w:eastAsia="仿宋_GB2312" w:cs="仿宋_GB2312"/>
          <w:sz w:val="32"/>
          <w:szCs w:val="32"/>
          <w:lang w:val="en-US" w:eastAsia="zh-CN"/>
        </w:rPr>
        <w:t>和有关工作规程要求，结合我省实际，进一步规范专利申请优先审查推荐工作，</w:t>
      </w:r>
      <w:r>
        <w:rPr>
          <w:rFonts w:hint="eastAsia" w:ascii="仿宋_GB2312" w:hAnsi="仿宋_GB2312" w:eastAsia="仿宋_GB2312" w:cs="仿宋_GB2312"/>
          <w:sz w:val="32"/>
          <w:szCs w:val="32"/>
        </w:rPr>
        <w:t>现将有关事项通知如下：</w:t>
      </w:r>
    </w:p>
    <w:p>
      <w:pPr>
        <w:keepNext w:val="0"/>
        <w:keepLines w:val="0"/>
        <w:pageBreakBefore w:val="0"/>
        <w:kinsoku/>
        <w:wordWrap/>
        <w:overflowPunct/>
        <w:topLinePunct w:val="0"/>
        <w:autoSpaceDE/>
        <w:autoSpaceDN/>
        <w:bidi w:val="0"/>
        <w:snapToGrid/>
        <w:spacing w:line="580" w:lineRule="exact"/>
        <w:ind w:left="0" w:leftChars="0" w:right="0" w:firstLine="640" w:firstLineChars="200"/>
        <w:textAlignment w:val="auto"/>
        <w:rPr>
          <w:rFonts w:hint="eastAsia" w:ascii="黑体" w:hAnsi="黑体" w:eastAsia="黑体" w:cs="黑体"/>
          <w:bCs/>
          <w:sz w:val="32"/>
          <w:szCs w:val="32"/>
        </w:rPr>
      </w:pPr>
      <w:r>
        <w:rPr>
          <w:rFonts w:hint="eastAsia" w:ascii="黑体" w:hAnsi="黑体" w:eastAsia="黑体" w:cs="黑体"/>
          <w:bCs/>
          <w:sz w:val="32"/>
          <w:szCs w:val="32"/>
        </w:rPr>
        <w:t>一、</w:t>
      </w:r>
      <w:r>
        <w:rPr>
          <w:rFonts w:hint="eastAsia" w:ascii="黑体" w:hAnsi="黑体" w:eastAsia="黑体" w:cs="黑体"/>
          <w:bCs/>
          <w:sz w:val="32"/>
          <w:szCs w:val="32"/>
          <w:lang w:val="en-US" w:eastAsia="zh-CN"/>
        </w:rPr>
        <w:t>推荐</w:t>
      </w:r>
      <w:r>
        <w:rPr>
          <w:rFonts w:hint="eastAsia" w:ascii="黑体" w:hAnsi="黑体" w:eastAsia="黑体" w:cs="黑体"/>
          <w:bCs/>
          <w:sz w:val="32"/>
          <w:szCs w:val="32"/>
        </w:rPr>
        <w:t>条件</w:t>
      </w:r>
    </w:p>
    <w:p>
      <w:pPr>
        <w:keepNext w:val="0"/>
        <w:keepLines w:val="0"/>
        <w:pageBreakBefore w:val="0"/>
        <w:kinsoku/>
        <w:wordWrap/>
        <w:overflowPunct/>
        <w:topLinePunct w:val="0"/>
        <w:autoSpaceDE/>
        <w:autoSpaceDN/>
        <w:bidi w:val="0"/>
        <w:snapToGrid/>
        <w:spacing w:line="580" w:lineRule="exact"/>
        <w:ind w:left="0" w:leftChars="0" w:right="0" w:firstLine="640" w:firstLineChars="200"/>
        <w:jc w:val="left"/>
        <w:textAlignment w:val="auto"/>
        <w:rPr>
          <w:rFonts w:hint="eastAsia" w:ascii="仿宋_GB2312" w:hAnsi="华文仿宋" w:eastAsia="仿宋_GB2312"/>
          <w:sz w:val="32"/>
          <w:szCs w:val="32"/>
          <w:highlight w:val="yellow"/>
        </w:rPr>
      </w:pPr>
      <w:r>
        <w:rPr>
          <w:rFonts w:hint="eastAsia" w:ascii="仿宋_GB2312" w:hAnsi="华文仿宋" w:eastAsia="仿宋_GB2312" w:cs="仿宋"/>
          <w:sz w:val="32"/>
          <w:szCs w:val="32"/>
        </w:rPr>
        <w:t>（一）专利第一申请人应为在</w:t>
      </w:r>
      <w:r>
        <w:rPr>
          <w:rFonts w:hint="eastAsia" w:ascii="仿宋_GB2312" w:hAnsi="华文仿宋" w:eastAsia="仿宋_GB2312" w:cs="仿宋"/>
          <w:sz w:val="32"/>
          <w:szCs w:val="32"/>
          <w:lang w:val="en-US" w:eastAsia="zh-CN"/>
        </w:rPr>
        <w:t>河北</w:t>
      </w:r>
      <w:r>
        <w:rPr>
          <w:rFonts w:hint="eastAsia" w:ascii="仿宋_GB2312" w:hAnsi="华文仿宋" w:eastAsia="仿宋_GB2312" w:cs="仿宋"/>
          <w:sz w:val="32"/>
          <w:szCs w:val="32"/>
        </w:rPr>
        <w:t>省注册或登记</w:t>
      </w:r>
      <w:r>
        <w:rPr>
          <w:rFonts w:hint="eastAsia" w:ascii="仿宋_GB2312" w:hAnsi="华文仿宋" w:eastAsia="仿宋_GB2312" w:cs="仿宋"/>
          <w:sz w:val="32"/>
          <w:szCs w:val="32"/>
          <w:lang w:val="en-US" w:eastAsia="zh-CN"/>
        </w:rPr>
        <w:t>的</w:t>
      </w:r>
      <w:r>
        <w:rPr>
          <w:rFonts w:hint="eastAsia" w:ascii="仿宋_GB2312" w:hAnsi="华文仿宋" w:eastAsia="仿宋_GB2312" w:cs="仿宋"/>
          <w:sz w:val="32"/>
          <w:szCs w:val="32"/>
        </w:rPr>
        <w:t>企事业单位、机关团体、</w:t>
      </w:r>
      <w:r>
        <w:rPr>
          <w:rFonts w:hint="eastAsia" w:ascii="仿宋_GB2312" w:hAnsi="华文仿宋" w:eastAsia="仿宋_GB2312" w:cs="仿宋"/>
          <w:sz w:val="32"/>
          <w:szCs w:val="32"/>
          <w:highlight w:val="none"/>
        </w:rPr>
        <w:t>驻冀部队</w:t>
      </w:r>
      <w:r>
        <w:rPr>
          <w:rFonts w:hint="eastAsia" w:ascii="仿宋_GB2312" w:hAnsi="华文仿宋" w:eastAsia="仿宋_GB2312"/>
          <w:sz w:val="32"/>
          <w:szCs w:val="32"/>
          <w:highlight w:val="none"/>
        </w:rPr>
        <w:t>以及具有</w:t>
      </w:r>
      <w:r>
        <w:rPr>
          <w:rFonts w:hint="eastAsia" w:ascii="仿宋_GB2312" w:hAnsi="华文仿宋" w:eastAsia="仿宋_GB2312"/>
          <w:sz w:val="32"/>
          <w:szCs w:val="32"/>
          <w:highlight w:val="none"/>
          <w:lang w:val="en-US" w:eastAsia="zh-CN"/>
        </w:rPr>
        <w:t>河北</w:t>
      </w:r>
      <w:r>
        <w:rPr>
          <w:rFonts w:hint="eastAsia" w:ascii="仿宋_GB2312" w:hAnsi="华文仿宋" w:eastAsia="仿宋_GB2312"/>
          <w:sz w:val="32"/>
          <w:szCs w:val="32"/>
          <w:highlight w:val="none"/>
        </w:rPr>
        <w:t>省户籍或居住证的个人。</w:t>
      </w:r>
    </w:p>
    <w:p>
      <w:pPr>
        <w:keepNext w:val="0"/>
        <w:keepLines w:val="0"/>
        <w:pageBreakBefore w:val="0"/>
        <w:kinsoku/>
        <w:wordWrap/>
        <w:overflowPunct/>
        <w:topLinePunct w:val="0"/>
        <w:autoSpaceDE/>
        <w:autoSpaceDN/>
        <w:bidi w:val="0"/>
        <w:snapToGrid/>
        <w:spacing w:line="580" w:lineRule="exact"/>
        <w:ind w:left="0" w:leftChars="0" w:right="0" w:firstLine="640" w:firstLineChars="200"/>
        <w:textAlignment w:val="auto"/>
        <w:rPr>
          <w:rFonts w:hint="default" w:ascii="仿宋_GB2312" w:hAnsi="华文仿宋" w:eastAsia="仿宋_GB2312" w:cs="仿宋"/>
          <w:sz w:val="32"/>
          <w:szCs w:val="32"/>
          <w:lang w:val="en-US" w:eastAsia="zh-CN"/>
        </w:rPr>
      </w:pPr>
      <w:r>
        <w:rPr>
          <w:rFonts w:hint="eastAsia" w:ascii="仿宋_GB2312" w:hAnsi="华文仿宋" w:eastAsia="仿宋_GB2312" w:cs="仿宋"/>
          <w:sz w:val="32"/>
          <w:szCs w:val="32"/>
        </w:rPr>
        <w:t>（二）专利申请</w:t>
      </w:r>
      <w:r>
        <w:rPr>
          <w:rFonts w:hint="eastAsia" w:ascii="仿宋_GB2312" w:hAnsi="华文仿宋" w:eastAsia="仿宋_GB2312" w:cs="仿宋"/>
          <w:sz w:val="32"/>
          <w:szCs w:val="32"/>
          <w:lang w:val="en-US" w:eastAsia="zh-CN"/>
        </w:rPr>
        <w:t>必须采用</w:t>
      </w:r>
      <w:r>
        <w:rPr>
          <w:rFonts w:hint="eastAsia" w:ascii="仿宋_GB2312" w:hAnsi="华文仿宋" w:eastAsia="仿宋_GB2312" w:cs="仿宋"/>
          <w:sz w:val="32"/>
          <w:szCs w:val="32"/>
        </w:rPr>
        <w:t>电子申请。</w:t>
      </w:r>
      <w:r>
        <w:rPr>
          <w:rFonts w:hint="eastAsia" w:ascii="仿宋_GB2312" w:hAnsi="华文仿宋" w:eastAsia="仿宋_GB2312" w:cs="仿宋"/>
          <w:sz w:val="32"/>
          <w:szCs w:val="32"/>
          <w:lang w:val="en-US" w:eastAsia="zh-CN"/>
        </w:rPr>
        <w:t>申请日在2025年10月1日（含当日）之后的专利申请，必须采用XML格式的电子申请。</w:t>
      </w:r>
    </w:p>
    <w:p>
      <w:pPr>
        <w:keepNext w:val="0"/>
        <w:keepLines w:val="0"/>
        <w:pageBreakBefore w:val="0"/>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华文仿宋" w:eastAsia="仿宋_GB2312" w:cs="仿宋"/>
          <w:sz w:val="32"/>
          <w:szCs w:val="32"/>
          <w:highlight w:val="none"/>
          <w:lang w:eastAsia="zh-CN"/>
        </w:rPr>
      </w:pPr>
      <w:r>
        <w:rPr>
          <w:rFonts w:hint="eastAsia" w:ascii="仿宋_GB2312" w:hAnsi="华文仿宋" w:eastAsia="仿宋_GB2312" w:cs="仿宋"/>
          <w:sz w:val="32"/>
          <w:szCs w:val="32"/>
        </w:rPr>
        <w:t>（三）</w:t>
      </w:r>
      <w:r>
        <w:rPr>
          <w:rFonts w:hint="eastAsia" w:ascii="仿宋_GB2312" w:hAnsi="华文仿宋" w:eastAsia="仿宋_GB2312" w:cs="仿宋"/>
          <w:sz w:val="32"/>
          <w:szCs w:val="32"/>
          <w:highlight w:val="none"/>
        </w:rPr>
        <w:t>原则上择优推荐发明专利申请</w:t>
      </w:r>
      <w:r>
        <w:rPr>
          <w:rFonts w:hint="eastAsia" w:ascii="仿宋_GB2312" w:hAnsi="华文仿宋" w:eastAsia="仿宋_GB2312" w:cs="仿宋"/>
          <w:sz w:val="32"/>
          <w:szCs w:val="32"/>
          <w:highlight w:val="none"/>
          <w:lang w:eastAsia="zh-CN"/>
        </w:rPr>
        <w:t>，</w:t>
      </w:r>
      <w:r>
        <w:rPr>
          <w:rFonts w:hint="eastAsia" w:ascii="仿宋_GB2312" w:hAnsi="华文仿宋" w:eastAsia="仿宋_GB2312" w:cs="仿宋"/>
          <w:sz w:val="32"/>
          <w:szCs w:val="32"/>
          <w:highlight w:val="none"/>
        </w:rPr>
        <w:t>实用新型专利申请一般不予推荐，外观设计专利申请不予推荐</w:t>
      </w:r>
      <w:r>
        <w:rPr>
          <w:rFonts w:hint="eastAsia" w:ascii="仿宋_GB2312" w:hAnsi="华文仿宋" w:eastAsia="仿宋_GB2312" w:cs="仿宋"/>
          <w:sz w:val="32"/>
          <w:szCs w:val="32"/>
          <w:highlight w:val="none"/>
          <w:lang w:eastAsia="zh-CN"/>
        </w:rPr>
        <w:t>。</w:t>
      </w:r>
    </w:p>
    <w:p>
      <w:pPr>
        <w:keepNext w:val="0"/>
        <w:keepLines w:val="0"/>
        <w:pageBreakBefore w:val="0"/>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华文仿宋" w:eastAsia="仿宋_GB2312" w:cs="仿宋"/>
          <w:sz w:val="32"/>
          <w:szCs w:val="32"/>
          <w:highlight w:val="yellow"/>
          <w:lang w:eastAsia="zh-CN"/>
        </w:rPr>
      </w:pPr>
      <w:r>
        <w:rPr>
          <w:rFonts w:hint="eastAsia" w:ascii="仿宋_GB2312" w:hAnsi="华文仿宋" w:eastAsia="仿宋_GB2312" w:cs="仿宋"/>
          <w:sz w:val="32"/>
          <w:szCs w:val="32"/>
        </w:rPr>
        <w:t>（四）</w:t>
      </w:r>
      <w:r>
        <w:rPr>
          <w:rFonts w:ascii="仿宋_GB2312" w:hAnsi="宋体" w:eastAsia="仿宋_GB2312" w:cs="仿宋_GB2312"/>
          <w:i w:val="0"/>
          <w:iCs w:val="0"/>
          <w:caps w:val="0"/>
          <w:color w:val="000000"/>
          <w:spacing w:val="0"/>
          <w:sz w:val="32"/>
          <w:szCs w:val="32"/>
          <w:shd w:val="clear" w:color="auto" w:fill="FFFFFF"/>
        </w:rPr>
        <w:t>同一件专利申请只能办理一次专利申请优先审查推荐。</w:t>
      </w:r>
    </w:p>
    <w:p>
      <w:pPr>
        <w:keepNext w:val="0"/>
        <w:keepLines w:val="0"/>
        <w:pageBreakBefore w:val="0"/>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华文仿宋" w:eastAsia="仿宋_GB2312" w:cs="仿宋"/>
          <w:sz w:val="32"/>
          <w:szCs w:val="32"/>
          <w:lang w:val="en-US" w:eastAsia="zh-CN"/>
        </w:rPr>
      </w:pPr>
      <w:r>
        <w:rPr>
          <w:rFonts w:hint="eastAsia" w:ascii="仿宋_GB2312" w:hAnsi="华文仿宋" w:eastAsia="仿宋_GB2312" w:cs="仿宋"/>
          <w:sz w:val="32"/>
          <w:szCs w:val="32"/>
        </w:rPr>
        <w:t>（</w:t>
      </w:r>
      <w:r>
        <w:rPr>
          <w:rFonts w:hint="eastAsia" w:ascii="仿宋_GB2312" w:hAnsi="华文仿宋" w:eastAsia="仿宋_GB2312" w:cs="仿宋"/>
          <w:sz w:val="32"/>
          <w:szCs w:val="32"/>
          <w:lang w:val="en-US" w:eastAsia="zh-CN"/>
        </w:rPr>
        <w:t>五</w:t>
      </w:r>
      <w:r>
        <w:rPr>
          <w:rFonts w:hint="eastAsia" w:ascii="仿宋_GB2312" w:hAnsi="华文仿宋" w:eastAsia="仿宋_GB2312" w:cs="仿宋"/>
          <w:sz w:val="32"/>
          <w:szCs w:val="32"/>
        </w:rPr>
        <w:t>）专利申请的技术领域需符合国家知识产权局《专利优先审查管理办法》第三条要求</w:t>
      </w:r>
      <w:r>
        <w:rPr>
          <w:rFonts w:hint="eastAsia" w:ascii="仿宋_GB2312" w:hAnsi="华文仿宋" w:eastAsia="仿宋_GB2312" w:cs="仿宋"/>
          <w:sz w:val="32"/>
          <w:szCs w:val="32"/>
          <w:lang w:eastAsia="zh-CN"/>
        </w:rPr>
        <w:t>。</w:t>
      </w:r>
    </w:p>
    <w:p>
      <w:pPr>
        <w:keepNext w:val="0"/>
        <w:keepLines w:val="0"/>
        <w:pageBreakBefore w:val="0"/>
        <w:kinsoku/>
        <w:wordWrap/>
        <w:overflowPunct/>
        <w:topLinePunct w:val="0"/>
        <w:autoSpaceDE/>
        <w:autoSpaceDN/>
        <w:bidi w:val="0"/>
        <w:snapToGrid/>
        <w:spacing w:line="580" w:lineRule="exact"/>
        <w:ind w:left="0" w:leftChars="0" w:right="0" w:firstLine="640" w:firstLineChars="200"/>
        <w:textAlignment w:val="auto"/>
        <w:rPr>
          <w:rFonts w:hint="default" w:ascii="黑体" w:hAnsi="黑体" w:eastAsia="黑体" w:cs="黑体"/>
          <w:bCs/>
          <w:sz w:val="32"/>
          <w:szCs w:val="32"/>
          <w:lang w:val="en-US" w:eastAsia="zh-CN"/>
        </w:rPr>
      </w:pPr>
      <w:r>
        <w:rPr>
          <w:rFonts w:hint="eastAsia" w:ascii="黑体" w:hAnsi="黑体" w:eastAsia="黑体" w:cs="黑体"/>
          <w:bCs/>
          <w:sz w:val="32"/>
          <w:szCs w:val="32"/>
        </w:rPr>
        <w:t>二、</w:t>
      </w:r>
      <w:r>
        <w:rPr>
          <w:rFonts w:hint="eastAsia" w:ascii="黑体" w:hAnsi="黑体" w:eastAsia="黑体" w:cs="黑体"/>
          <w:bCs/>
          <w:sz w:val="32"/>
          <w:szCs w:val="32"/>
          <w:lang w:val="en-US" w:eastAsia="zh-CN"/>
        </w:rPr>
        <w:t>推荐原则</w:t>
      </w:r>
    </w:p>
    <w:p>
      <w:pPr>
        <w:keepNext w:val="0"/>
        <w:keepLines w:val="0"/>
        <w:pageBreakBefore w:val="0"/>
        <w:kinsoku/>
        <w:wordWrap/>
        <w:overflowPunct/>
        <w:topLinePunct w:val="0"/>
        <w:autoSpaceDE/>
        <w:autoSpaceDN/>
        <w:bidi w:val="0"/>
        <w:snapToGrid/>
        <w:spacing w:line="580" w:lineRule="exact"/>
        <w:ind w:left="0" w:leftChars="0" w:right="0" w:firstLine="640" w:firstLineChars="200"/>
        <w:textAlignment w:val="auto"/>
        <w:rPr>
          <w:rFonts w:hint="default" w:ascii="仿宋_GB2312" w:hAnsi="黑体" w:eastAsia="仿宋_GB2312" w:cs="黑体"/>
          <w:bCs/>
          <w:sz w:val="32"/>
          <w:szCs w:val="32"/>
          <w:lang w:val="en-US" w:eastAsia="zh-CN"/>
        </w:rPr>
      </w:pPr>
      <w:r>
        <w:rPr>
          <w:rFonts w:hint="eastAsia" w:ascii="仿宋_GB2312" w:hAnsi="黑体" w:eastAsia="仿宋_GB2312" w:cs="黑体"/>
          <w:bCs/>
          <w:sz w:val="32"/>
          <w:szCs w:val="32"/>
          <w:lang w:val="en-US" w:eastAsia="zh-CN"/>
        </w:rPr>
        <w:t>根据《专利优先审查管理办法》，结合河北省实际，按照“保证质量、保障重点”的原则择优推荐。</w:t>
      </w:r>
    </w:p>
    <w:p>
      <w:pPr>
        <w:keepNext w:val="0"/>
        <w:keepLines w:val="0"/>
        <w:pageBreakBefore w:val="0"/>
        <w:kinsoku/>
        <w:wordWrap/>
        <w:overflowPunct/>
        <w:topLinePunct w:val="0"/>
        <w:autoSpaceDE/>
        <w:autoSpaceDN/>
        <w:bidi w:val="0"/>
        <w:snapToGrid/>
        <w:spacing w:line="580" w:lineRule="exact"/>
        <w:ind w:left="0" w:leftChars="0" w:right="0" w:firstLine="640" w:firstLineChars="200"/>
        <w:textAlignment w:val="auto"/>
        <w:rPr>
          <w:rFonts w:hint="default" w:ascii="黑体" w:hAnsi="黑体" w:eastAsia="黑体" w:cs="黑体"/>
          <w:bCs/>
          <w:sz w:val="32"/>
          <w:szCs w:val="32"/>
          <w:lang w:val="en-US" w:eastAsia="zh-CN"/>
        </w:rPr>
      </w:pPr>
      <w:r>
        <w:rPr>
          <w:rFonts w:hint="eastAsia" w:ascii="黑体" w:hAnsi="黑体" w:eastAsia="黑体" w:cs="黑体"/>
          <w:bCs/>
          <w:sz w:val="32"/>
          <w:szCs w:val="32"/>
          <w:lang w:val="en-US" w:eastAsia="zh-CN"/>
        </w:rPr>
        <w:t>三、需要</w:t>
      </w:r>
      <w:r>
        <w:rPr>
          <w:rFonts w:hint="eastAsia" w:ascii="黑体" w:hAnsi="黑体" w:eastAsia="黑体" w:cs="黑体"/>
          <w:bCs/>
          <w:sz w:val="32"/>
          <w:szCs w:val="32"/>
        </w:rPr>
        <w:t>提交</w:t>
      </w:r>
      <w:r>
        <w:rPr>
          <w:rFonts w:hint="eastAsia" w:ascii="黑体" w:hAnsi="黑体" w:eastAsia="黑体" w:cs="黑体"/>
          <w:bCs/>
          <w:sz w:val="32"/>
          <w:szCs w:val="32"/>
          <w:lang w:val="en-US" w:eastAsia="zh-CN"/>
        </w:rPr>
        <w:t>的材料</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80" w:lineRule="exact"/>
        <w:ind w:left="0" w:leftChars="0" w:right="0" w:firstLine="640" w:firstLineChars="200"/>
        <w:textAlignment w:val="auto"/>
        <w:rPr>
          <w:rFonts w:hint="eastAsia" w:ascii="仿宋_GB2312" w:hAnsi="华文仿宋" w:eastAsia="仿宋_GB2312" w:cs="仿宋"/>
          <w:i w:val="0"/>
          <w:iCs w:val="0"/>
          <w:caps w:val="0"/>
          <w:spacing w:val="0"/>
          <w:kern w:val="2"/>
          <w:sz w:val="32"/>
          <w:szCs w:val="32"/>
          <w:shd w:val="clear" w:color="auto" w:fill="auto"/>
          <w:lang w:eastAsia="zh-CN" w:bidi="ar-SA"/>
        </w:rPr>
      </w:pPr>
      <w:r>
        <w:rPr>
          <w:rFonts w:hint="eastAsia" w:ascii="仿宋_GB2312" w:hAnsi="华文仿宋" w:eastAsia="仿宋_GB2312" w:cs="仿宋"/>
          <w:i w:val="0"/>
          <w:iCs w:val="0"/>
          <w:caps w:val="0"/>
          <w:spacing w:val="0"/>
          <w:kern w:val="2"/>
          <w:sz w:val="32"/>
          <w:szCs w:val="32"/>
          <w:shd w:val="clear" w:color="auto" w:fill="auto"/>
          <w:lang w:eastAsia="zh-CN" w:bidi="ar-SA"/>
        </w:rPr>
        <w:t>（一）全体申请人共同声明及证明文件说明（</w:t>
      </w:r>
      <w:r>
        <w:rPr>
          <w:rFonts w:hint="eastAsia" w:ascii="仿宋_GB2312" w:hAnsi="华文仿宋" w:eastAsia="仿宋_GB2312" w:cs="仿宋"/>
          <w:i w:val="0"/>
          <w:iCs w:val="0"/>
          <w:caps w:val="0"/>
          <w:spacing w:val="0"/>
          <w:kern w:val="2"/>
          <w:sz w:val="32"/>
          <w:szCs w:val="32"/>
          <w:shd w:val="clear" w:color="auto" w:fill="auto"/>
          <w:lang w:val="en-US" w:eastAsia="zh-CN" w:bidi="ar-SA"/>
        </w:rPr>
        <w:t>可参考附件</w:t>
      </w:r>
      <w:r>
        <w:rPr>
          <w:rFonts w:hint="eastAsia" w:ascii="仿宋_GB2312" w:hAnsi="华文仿宋" w:eastAsia="仿宋_GB2312" w:cs="仿宋"/>
          <w:i w:val="0"/>
          <w:iCs w:val="0"/>
          <w:caps w:val="0"/>
          <w:spacing w:val="0"/>
          <w:kern w:val="2"/>
          <w:sz w:val="32"/>
          <w:szCs w:val="32"/>
          <w:shd w:val="clear" w:color="auto" w:fill="auto"/>
          <w:lang w:eastAsia="zh-CN" w:bidi="ar-SA"/>
        </w:rPr>
        <w:t>）。</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80" w:lineRule="exact"/>
        <w:ind w:left="0" w:leftChars="0" w:right="0" w:firstLine="640" w:firstLineChars="200"/>
        <w:textAlignment w:val="auto"/>
        <w:rPr>
          <w:rFonts w:hint="eastAsia" w:ascii="仿宋_GB2312" w:hAnsi="华文仿宋" w:eastAsia="仿宋_GB2312" w:cs="仿宋"/>
          <w:i w:val="0"/>
          <w:iCs w:val="0"/>
          <w:caps w:val="0"/>
          <w:spacing w:val="0"/>
          <w:kern w:val="2"/>
          <w:sz w:val="32"/>
          <w:szCs w:val="32"/>
          <w:shd w:val="clear" w:color="auto" w:fill="auto"/>
          <w:lang w:eastAsia="zh-CN" w:bidi="ar-SA"/>
        </w:rPr>
      </w:pPr>
      <w:r>
        <w:rPr>
          <w:rFonts w:hint="eastAsia" w:ascii="仿宋_GB2312" w:hAnsi="华文仿宋" w:eastAsia="仿宋_GB2312" w:cs="仿宋"/>
          <w:i w:val="0"/>
          <w:iCs w:val="0"/>
          <w:caps w:val="0"/>
          <w:spacing w:val="0"/>
          <w:kern w:val="2"/>
          <w:sz w:val="32"/>
          <w:szCs w:val="32"/>
          <w:shd w:val="clear" w:color="auto" w:fill="auto"/>
          <w:lang w:eastAsia="zh-CN" w:bidi="ar-SA"/>
        </w:rPr>
        <w:t>（二）现有技术信息材料。对于专利文献，可以只提供摘要页；对于非专利文献，需提供文献全文或相关页。</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80" w:lineRule="exact"/>
        <w:ind w:left="0" w:leftChars="0" w:right="0" w:firstLine="640" w:firstLineChars="200"/>
        <w:textAlignment w:val="auto"/>
        <w:rPr>
          <w:rFonts w:hint="eastAsia" w:ascii="仿宋_GB2312" w:hAnsi="华文仿宋" w:eastAsia="仿宋_GB2312" w:cs="仿宋"/>
          <w:i w:val="0"/>
          <w:iCs w:val="0"/>
          <w:caps w:val="0"/>
          <w:spacing w:val="0"/>
          <w:kern w:val="2"/>
          <w:sz w:val="32"/>
          <w:szCs w:val="32"/>
          <w:shd w:val="clear" w:color="auto" w:fill="auto"/>
          <w:lang w:eastAsia="zh-CN" w:bidi="ar-SA"/>
        </w:rPr>
      </w:pPr>
      <w:r>
        <w:rPr>
          <w:rFonts w:hint="eastAsia" w:ascii="仿宋_GB2312" w:hAnsi="华文仿宋" w:eastAsia="仿宋_GB2312" w:cs="仿宋"/>
          <w:i w:val="0"/>
          <w:iCs w:val="0"/>
          <w:caps w:val="0"/>
          <w:spacing w:val="0"/>
          <w:kern w:val="2"/>
          <w:sz w:val="32"/>
          <w:szCs w:val="32"/>
          <w:shd w:val="clear" w:color="auto" w:fill="auto"/>
          <w:lang w:eastAsia="zh-CN" w:bidi="ar-SA"/>
        </w:rPr>
        <w:t>（三）申请人委托非本案代理机构请求优先审查的，必须提交全体申请人</w:t>
      </w:r>
      <w:r>
        <w:rPr>
          <w:rFonts w:hint="eastAsia" w:ascii="仿宋_GB2312" w:hAnsi="华文仿宋" w:eastAsia="仿宋_GB2312" w:cs="仿宋"/>
          <w:i w:val="0"/>
          <w:iCs w:val="0"/>
          <w:caps w:val="0"/>
          <w:spacing w:val="0"/>
          <w:kern w:val="2"/>
          <w:sz w:val="32"/>
          <w:szCs w:val="32"/>
          <w:shd w:val="clear" w:color="auto" w:fill="auto"/>
          <w:lang w:val="en-US" w:eastAsia="zh-CN" w:bidi="ar-SA"/>
        </w:rPr>
        <w:t>和</w:t>
      </w:r>
      <w:r>
        <w:rPr>
          <w:rFonts w:hint="eastAsia" w:ascii="仿宋_GB2312" w:hAnsi="华文仿宋" w:eastAsia="仿宋_GB2312" w:cs="仿宋"/>
          <w:i w:val="0"/>
          <w:iCs w:val="0"/>
          <w:caps w:val="0"/>
          <w:spacing w:val="0"/>
          <w:kern w:val="2"/>
          <w:sz w:val="32"/>
          <w:szCs w:val="32"/>
          <w:shd w:val="clear" w:color="auto" w:fill="auto"/>
          <w:lang w:eastAsia="zh-CN" w:bidi="ar-SA"/>
        </w:rPr>
        <w:t>代理机构</w:t>
      </w:r>
      <w:r>
        <w:rPr>
          <w:rFonts w:hint="eastAsia" w:ascii="仿宋_GB2312" w:hAnsi="华文仿宋" w:eastAsia="仿宋_GB2312" w:cs="仿宋"/>
          <w:i w:val="0"/>
          <w:iCs w:val="0"/>
          <w:caps w:val="0"/>
          <w:spacing w:val="0"/>
          <w:kern w:val="2"/>
          <w:sz w:val="32"/>
          <w:szCs w:val="32"/>
          <w:shd w:val="clear" w:color="auto" w:fill="auto"/>
          <w:lang w:val="en-US" w:eastAsia="zh-CN" w:bidi="ar-SA"/>
        </w:rPr>
        <w:t>共同签章</w:t>
      </w:r>
      <w:r>
        <w:rPr>
          <w:rFonts w:hint="eastAsia" w:ascii="仿宋_GB2312" w:hAnsi="华文仿宋" w:eastAsia="仿宋_GB2312" w:cs="仿宋"/>
          <w:i w:val="0"/>
          <w:iCs w:val="0"/>
          <w:caps w:val="0"/>
          <w:spacing w:val="0"/>
          <w:kern w:val="2"/>
          <w:sz w:val="32"/>
          <w:szCs w:val="32"/>
          <w:shd w:val="clear" w:color="auto" w:fill="auto"/>
          <w:lang w:eastAsia="zh-CN" w:bidi="ar-SA"/>
        </w:rPr>
        <w:t>的委托书。</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napToGrid/>
        <w:spacing w:before="0" w:beforeAutospacing="0" w:after="0" w:afterAutospacing="0" w:line="580" w:lineRule="exact"/>
        <w:ind w:left="0" w:leftChars="0" w:right="0" w:firstLine="640" w:firstLineChars="200"/>
        <w:textAlignment w:val="auto"/>
        <w:rPr>
          <w:rFonts w:hint="eastAsia" w:ascii="仿宋_GB2312" w:hAnsi="华文仿宋" w:eastAsia="仿宋_GB2312" w:cs="仿宋"/>
          <w:i w:val="0"/>
          <w:iCs w:val="0"/>
          <w:caps w:val="0"/>
          <w:spacing w:val="0"/>
          <w:kern w:val="2"/>
          <w:sz w:val="32"/>
          <w:szCs w:val="32"/>
          <w:shd w:val="clear" w:color="auto" w:fill="auto"/>
          <w:lang w:eastAsia="zh-CN" w:bidi="ar-SA"/>
        </w:rPr>
      </w:pPr>
      <w:r>
        <w:rPr>
          <w:rFonts w:hint="eastAsia" w:ascii="仿宋_GB2312" w:hAnsi="华文仿宋" w:eastAsia="仿宋_GB2312" w:cs="仿宋"/>
          <w:i w:val="0"/>
          <w:iCs w:val="0"/>
          <w:caps w:val="0"/>
          <w:spacing w:val="0"/>
          <w:kern w:val="2"/>
          <w:sz w:val="32"/>
          <w:szCs w:val="32"/>
          <w:shd w:val="clear" w:color="auto" w:fill="auto"/>
          <w:lang w:eastAsia="zh-CN" w:bidi="ar-SA"/>
        </w:rPr>
        <w:t>（四）其他必要材料。</w:t>
      </w:r>
    </w:p>
    <w:p>
      <w:pPr>
        <w:keepNext w:val="0"/>
        <w:keepLines w:val="0"/>
        <w:pageBreakBefore w:val="0"/>
        <w:kinsoku/>
        <w:wordWrap/>
        <w:overflowPunct/>
        <w:topLinePunct w:val="0"/>
        <w:autoSpaceDE/>
        <w:autoSpaceDN/>
        <w:bidi w:val="0"/>
        <w:snapToGrid/>
        <w:spacing w:line="580" w:lineRule="exact"/>
        <w:ind w:left="0" w:leftChars="0" w:right="0" w:firstLine="640" w:firstLineChars="200"/>
        <w:textAlignment w:val="auto"/>
        <w:rPr>
          <w:rFonts w:hint="eastAsia" w:ascii="黑体" w:hAnsi="黑体" w:eastAsia="黑体" w:cs="黑体"/>
          <w:bCs/>
          <w:sz w:val="32"/>
          <w:szCs w:val="32"/>
        </w:rPr>
      </w:pPr>
      <w:r>
        <w:rPr>
          <w:rFonts w:hint="default" w:ascii="黑体" w:hAnsi="黑体" w:eastAsia="黑体" w:cs="黑体"/>
          <w:bCs/>
          <w:sz w:val="32"/>
          <w:szCs w:val="32"/>
          <w:lang w:val="en-US" w:eastAsia="zh-CN"/>
        </w:rPr>
        <w:t>四</w:t>
      </w:r>
      <w:r>
        <w:rPr>
          <w:rFonts w:hint="default" w:ascii="黑体" w:hAnsi="黑体" w:eastAsia="黑体" w:cs="黑体"/>
          <w:bCs/>
          <w:sz w:val="32"/>
          <w:szCs w:val="32"/>
        </w:rPr>
        <w:t>、申报程序</w:t>
      </w:r>
    </w:p>
    <w:p>
      <w:pPr>
        <w:keepNext w:val="0"/>
        <w:keepLines w:val="0"/>
        <w:pageBreakBefore w:val="0"/>
        <w:kinsoku/>
        <w:wordWrap/>
        <w:overflowPunct/>
        <w:topLinePunct w:val="0"/>
        <w:autoSpaceDE/>
        <w:autoSpaceDN/>
        <w:bidi w:val="0"/>
        <w:adjustRightInd w:val="0"/>
        <w:snapToGrid/>
        <w:spacing w:line="580" w:lineRule="exact"/>
        <w:ind w:left="0" w:leftChars="0" w:right="0" w:firstLine="640" w:firstLineChars="200"/>
        <w:textAlignment w:val="auto"/>
        <w:rPr>
          <w:rFonts w:hint="eastAsia" w:ascii="仿宋_GB2312" w:hAnsi="黑体" w:eastAsia="仿宋_GB2312" w:cs="黑体"/>
          <w:bCs/>
          <w:sz w:val="32"/>
          <w:szCs w:val="32"/>
        </w:rPr>
      </w:pPr>
      <w:r>
        <w:rPr>
          <w:rFonts w:hint="eastAsia" w:ascii="仿宋_GB2312" w:hAnsi="黑体" w:eastAsia="仿宋_GB2312" w:cs="黑体"/>
          <w:bCs/>
          <w:sz w:val="32"/>
          <w:szCs w:val="32"/>
        </w:rPr>
        <w:t>（一）提交请求</w:t>
      </w:r>
      <w:r>
        <w:rPr>
          <w:rFonts w:hint="eastAsia" w:ascii="仿宋_GB2312" w:hAnsi="黑体" w:eastAsia="仿宋_GB2312" w:cs="黑体"/>
          <w:bCs/>
          <w:sz w:val="32"/>
          <w:szCs w:val="32"/>
          <w:lang w:eastAsia="zh-CN"/>
        </w:rPr>
        <w:t>。</w:t>
      </w:r>
      <w:r>
        <w:rPr>
          <w:rFonts w:hint="eastAsia" w:ascii="仿宋_GB2312" w:hAnsi="黑体" w:eastAsia="仿宋_GB2312" w:cs="黑体"/>
          <w:bCs/>
          <w:sz w:val="32"/>
          <w:szCs w:val="32"/>
        </w:rPr>
        <w:t>申请人根据专利申请优先审查推荐条件和要求，</w:t>
      </w:r>
      <w:r>
        <w:rPr>
          <w:rFonts w:hint="eastAsia" w:ascii="仿宋_GB2312" w:hAnsi="黑体" w:eastAsia="仿宋_GB2312" w:cs="黑体"/>
          <w:bCs/>
          <w:sz w:val="32"/>
          <w:szCs w:val="32"/>
          <w:lang w:val="en-US" w:eastAsia="zh-CN"/>
        </w:rPr>
        <w:t>登录</w:t>
      </w:r>
      <w:r>
        <w:rPr>
          <w:rFonts w:hint="eastAsia" w:ascii="仿宋_GB2312" w:hAnsi="黑体" w:eastAsia="仿宋_GB2312" w:cs="黑体"/>
          <w:bCs/>
          <w:sz w:val="32"/>
          <w:szCs w:val="32"/>
        </w:rPr>
        <w:t>国家知识产权局“专利业务办理系统”，进入</w:t>
      </w:r>
      <w:r>
        <w:rPr>
          <w:rFonts w:hint="eastAsia" w:ascii="仿宋_GB2312" w:hAnsi="黑体" w:eastAsia="仿宋_GB2312" w:cs="黑体"/>
          <w:bCs/>
          <w:sz w:val="32"/>
          <w:szCs w:val="32"/>
          <w:lang w:eastAsia="zh-CN"/>
        </w:rPr>
        <w:t>“</w:t>
      </w:r>
      <w:r>
        <w:rPr>
          <w:rFonts w:hint="eastAsia" w:ascii="仿宋_GB2312" w:hAnsi="黑体" w:eastAsia="仿宋_GB2312" w:cs="黑体"/>
          <w:bCs/>
          <w:sz w:val="32"/>
          <w:szCs w:val="32"/>
        </w:rPr>
        <w:t>专利事务服务-专利优先审查</w:t>
      </w:r>
      <w:r>
        <w:rPr>
          <w:rFonts w:hint="eastAsia" w:ascii="仿宋_GB2312" w:hAnsi="黑体" w:eastAsia="仿宋_GB2312" w:cs="黑体"/>
          <w:bCs/>
          <w:sz w:val="32"/>
          <w:szCs w:val="32"/>
          <w:lang w:eastAsia="zh-CN"/>
        </w:rPr>
        <w:t>”</w:t>
      </w:r>
      <w:r>
        <w:rPr>
          <w:rFonts w:hint="eastAsia" w:ascii="仿宋_GB2312" w:hAnsi="黑体" w:eastAsia="仿宋_GB2312" w:cs="黑体"/>
          <w:bCs/>
          <w:sz w:val="32"/>
          <w:szCs w:val="32"/>
        </w:rPr>
        <w:t>模块，填写并提交相应材料。</w:t>
      </w:r>
    </w:p>
    <w:p>
      <w:pPr>
        <w:keepNext w:val="0"/>
        <w:keepLines w:val="0"/>
        <w:pageBreakBefore w:val="0"/>
        <w:kinsoku/>
        <w:wordWrap/>
        <w:overflowPunct/>
        <w:topLinePunct w:val="0"/>
        <w:autoSpaceDE/>
        <w:autoSpaceDN/>
        <w:bidi w:val="0"/>
        <w:adjustRightInd w:val="0"/>
        <w:snapToGrid/>
        <w:spacing w:line="580" w:lineRule="exact"/>
        <w:ind w:left="0" w:leftChars="0" w:right="0" w:firstLine="640" w:firstLineChars="200"/>
        <w:textAlignment w:val="auto"/>
        <w:rPr>
          <w:rFonts w:hint="eastAsia" w:ascii="仿宋_GB2312" w:hAnsi="黑体" w:eastAsia="仿宋_GB2312" w:cs="黑体"/>
          <w:bCs/>
          <w:sz w:val="32"/>
          <w:szCs w:val="32"/>
          <w:highlight w:val="red"/>
        </w:rPr>
      </w:pPr>
      <w:r>
        <w:rPr>
          <w:rFonts w:hint="eastAsia" w:ascii="仿宋_GB2312" w:hAnsi="黑体" w:eastAsia="仿宋_GB2312" w:cs="黑体"/>
          <w:bCs/>
          <w:sz w:val="32"/>
          <w:szCs w:val="32"/>
          <w:lang w:val="en-US" w:eastAsia="zh-CN"/>
        </w:rPr>
        <w:t>（二）材料审核。国家知识产权局专利局石家庄代办处受省局委托承担推荐工作，如材料不符合要求，通过“专利业务办理系统”退回申请人补充材料或不予推荐。</w:t>
      </w:r>
    </w:p>
    <w:p>
      <w:pPr>
        <w:keepNext w:val="0"/>
        <w:keepLines w:val="0"/>
        <w:pageBreakBefore w:val="0"/>
        <w:kinsoku/>
        <w:wordWrap/>
        <w:overflowPunct/>
        <w:topLinePunct w:val="0"/>
        <w:autoSpaceDE/>
        <w:autoSpaceDN/>
        <w:bidi w:val="0"/>
        <w:adjustRightInd w:val="0"/>
        <w:snapToGrid/>
        <w:spacing w:line="580" w:lineRule="exact"/>
        <w:ind w:left="0" w:leftChars="0" w:right="0" w:firstLine="640" w:firstLineChars="200"/>
        <w:textAlignment w:val="auto"/>
        <w:rPr>
          <w:rFonts w:hint="eastAsia" w:ascii="仿宋_GB2312" w:hAnsi="黑体" w:eastAsia="仿宋_GB2312" w:cs="黑体"/>
          <w:bCs/>
          <w:sz w:val="32"/>
          <w:szCs w:val="32"/>
        </w:rPr>
      </w:pPr>
      <w:r>
        <w:rPr>
          <w:rFonts w:hint="eastAsia" w:ascii="仿宋_GB2312" w:hAnsi="黑体" w:eastAsia="仿宋_GB2312" w:cs="黑体"/>
          <w:bCs/>
          <w:sz w:val="32"/>
          <w:szCs w:val="32"/>
        </w:rPr>
        <w:t>（</w:t>
      </w:r>
      <w:r>
        <w:rPr>
          <w:rFonts w:hint="eastAsia" w:ascii="仿宋_GB2312" w:hAnsi="黑体" w:eastAsia="仿宋_GB2312" w:cs="黑体"/>
          <w:bCs/>
          <w:sz w:val="32"/>
          <w:szCs w:val="32"/>
          <w:lang w:eastAsia="zh-CN"/>
        </w:rPr>
        <w:t>三</w:t>
      </w: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推荐周期。</w:t>
      </w:r>
      <w:r>
        <w:rPr>
          <w:rFonts w:hint="eastAsia" w:ascii="仿宋_GB2312" w:hAnsi="黑体" w:eastAsia="仿宋_GB2312" w:cs="黑体"/>
          <w:bCs/>
          <w:sz w:val="32"/>
          <w:szCs w:val="32"/>
        </w:rPr>
        <w:t>自</w:t>
      </w:r>
      <w:r>
        <w:rPr>
          <w:rFonts w:hint="eastAsia" w:ascii="仿宋_GB2312" w:hAnsi="黑体" w:eastAsia="仿宋_GB2312" w:cs="黑体"/>
          <w:bCs/>
          <w:sz w:val="32"/>
          <w:szCs w:val="32"/>
          <w:lang w:val="en-US" w:eastAsia="zh-CN"/>
        </w:rPr>
        <w:t>收到优先审查请求</w:t>
      </w:r>
      <w:r>
        <w:rPr>
          <w:rFonts w:hint="eastAsia" w:ascii="仿宋_GB2312" w:hAnsi="黑体" w:eastAsia="仿宋_GB2312" w:cs="黑体"/>
          <w:bCs/>
          <w:sz w:val="32"/>
          <w:szCs w:val="32"/>
        </w:rPr>
        <w:t>之日起</w:t>
      </w:r>
      <w:r>
        <w:rPr>
          <w:rFonts w:hint="eastAsia" w:ascii="仿宋_GB2312" w:hAnsi="黑体" w:eastAsia="仿宋_GB2312" w:cs="黑体"/>
          <w:bCs/>
          <w:sz w:val="32"/>
          <w:szCs w:val="32"/>
          <w:highlight w:val="none"/>
          <w:lang w:val="en-US" w:eastAsia="zh-CN"/>
        </w:rPr>
        <w:t>5</w:t>
      </w:r>
      <w:r>
        <w:rPr>
          <w:rFonts w:hint="eastAsia" w:ascii="仿宋_GB2312" w:hAnsi="黑体" w:eastAsia="仿宋_GB2312" w:cs="黑体"/>
          <w:bCs/>
          <w:sz w:val="32"/>
          <w:szCs w:val="32"/>
          <w:highlight w:val="none"/>
        </w:rPr>
        <w:t>个</w:t>
      </w:r>
      <w:r>
        <w:rPr>
          <w:rFonts w:hint="eastAsia" w:ascii="仿宋_GB2312" w:hAnsi="黑体" w:eastAsia="仿宋_GB2312" w:cs="黑体"/>
          <w:bCs/>
          <w:sz w:val="32"/>
          <w:szCs w:val="32"/>
        </w:rPr>
        <w:t>工作日内办结，申请人可在网上查询推荐结果。</w:t>
      </w:r>
    </w:p>
    <w:p>
      <w:pPr>
        <w:keepNext w:val="0"/>
        <w:keepLines w:val="0"/>
        <w:pageBreakBefore w:val="0"/>
        <w:kinsoku/>
        <w:wordWrap/>
        <w:overflowPunct/>
        <w:topLinePunct w:val="0"/>
        <w:autoSpaceDE/>
        <w:autoSpaceDN/>
        <w:bidi w:val="0"/>
        <w:snapToGrid/>
        <w:spacing w:line="580" w:lineRule="exact"/>
        <w:ind w:left="0" w:leftChars="0" w:right="0" w:firstLine="640" w:firstLineChars="200"/>
        <w:textAlignment w:val="auto"/>
        <w:rPr>
          <w:rFonts w:hint="default" w:ascii="黑体" w:hAnsi="黑体" w:eastAsia="黑体" w:cs="黑体"/>
          <w:bCs/>
          <w:sz w:val="32"/>
          <w:szCs w:val="32"/>
        </w:rPr>
      </w:pPr>
      <w:r>
        <w:rPr>
          <w:rFonts w:hint="default" w:ascii="黑体" w:hAnsi="黑体" w:eastAsia="黑体" w:cs="黑体"/>
          <w:bCs/>
          <w:sz w:val="32"/>
          <w:szCs w:val="32"/>
          <w:lang w:val="en-US" w:eastAsia="zh-CN"/>
        </w:rPr>
        <w:t>五、</w:t>
      </w:r>
      <w:r>
        <w:rPr>
          <w:rFonts w:hint="default" w:ascii="黑体" w:hAnsi="黑体" w:eastAsia="黑体" w:cs="黑体"/>
          <w:bCs/>
          <w:sz w:val="32"/>
          <w:szCs w:val="32"/>
        </w:rPr>
        <w:t>推荐</w:t>
      </w:r>
      <w:r>
        <w:rPr>
          <w:rFonts w:hint="default" w:ascii="黑体" w:hAnsi="黑体" w:eastAsia="黑体" w:cs="黑体"/>
          <w:bCs/>
          <w:sz w:val="32"/>
          <w:szCs w:val="32"/>
          <w:lang w:val="en-US" w:eastAsia="zh-CN"/>
        </w:rPr>
        <w:t>数量</w:t>
      </w:r>
    </w:p>
    <w:p>
      <w:pPr>
        <w:keepNext w:val="0"/>
        <w:keepLines w:val="0"/>
        <w:pageBreakBefore w:val="0"/>
        <w:kinsoku/>
        <w:wordWrap/>
        <w:overflowPunct/>
        <w:topLinePunct w:val="0"/>
        <w:autoSpaceDE/>
        <w:autoSpaceDN/>
        <w:bidi w:val="0"/>
        <w:adjustRightInd w:val="0"/>
        <w:snapToGrid/>
        <w:spacing w:line="580" w:lineRule="exact"/>
        <w:ind w:left="0" w:leftChars="0" w:right="0" w:firstLine="640" w:firstLineChars="200"/>
        <w:textAlignment w:val="auto"/>
        <w:rPr>
          <w:rFonts w:hint="default" w:ascii="仿宋_GB2312" w:hAnsi="黑体" w:eastAsia="仿宋_GB2312" w:cs="黑体"/>
          <w:bCs/>
          <w:sz w:val="32"/>
          <w:szCs w:val="32"/>
          <w:lang w:val="en-US" w:eastAsia="zh-CN"/>
        </w:rPr>
      </w:pPr>
      <w:r>
        <w:rPr>
          <w:rFonts w:hint="eastAsia" w:ascii="仿宋_GB2312" w:hAnsi="黑体" w:eastAsia="仿宋_GB2312" w:cs="黑体"/>
          <w:bCs/>
          <w:sz w:val="32"/>
          <w:szCs w:val="32"/>
          <w:lang w:val="en-US" w:eastAsia="zh-CN"/>
        </w:rPr>
        <w:t>推荐数量根据年度实际情况动态调整，每个申请人全年推荐数量参考其</w:t>
      </w:r>
      <w:r>
        <w:rPr>
          <w:rFonts w:hint="eastAsia" w:ascii="仿宋_GB2312" w:hAnsi="黑体" w:eastAsia="仿宋_GB2312" w:cs="黑体"/>
          <w:bCs/>
          <w:sz w:val="32"/>
          <w:szCs w:val="32"/>
          <w:highlight w:val="none"/>
          <w:lang w:val="en-US" w:eastAsia="zh-CN"/>
        </w:rPr>
        <w:t>上一年度发明专利授权量、上两年已办理优先审查专利的授权率及授权后的维持率等。</w:t>
      </w:r>
    </w:p>
    <w:p>
      <w:pPr>
        <w:keepNext w:val="0"/>
        <w:keepLines w:val="0"/>
        <w:pageBreakBefore w:val="0"/>
        <w:kinsoku/>
        <w:wordWrap/>
        <w:overflowPunct/>
        <w:topLinePunct w:val="0"/>
        <w:autoSpaceDE/>
        <w:autoSpaceDN/>
        <w:bidi w:val="0"/>
        <w:snapToGrid/>
        <w:spacing w:line="580" w:lineRule="exact"/>
        <w:ind w:left="0" w:leftChars="0" w:right="0" w:firstLine="640" w:firstLineChars="200"/>
        <w:textAlignment w:val="auto"/>
        <w:rPr>
          <w:rFonts w:hint="default" w:ascii="黑体" w:hAnsi="黑体" w:eastAsia="黑体" w:cs="黑体"/>
          <w:bCs/>
          <w:sz w:val="32"/>
          <w:szCs w:val="32"/>
          <w:lang w:val="en-US" w:eastAsia="zh-CN"/>
        </w:rPr>
      </w:pPr>
      <w:r>
        <w:rPr>
          <w:rFonts w:hint="eastAsia" w:ascii="黑体" w:hAnsi="黑体" w:eastAsia="黑体" w:cs="黑体"/>
          <w:bCs/>
          <w:sz w:val="32"/>
          <w:szCs w:val="32"/>
          <w:lang w:val="en-US" w:eastAsia="zh-CN"/>
        </w:rPr>
        <w:t>六、不予推荐的情形</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黑体" w:eastAsia="仿宋_GB2312" w:cs="黑体"/>
          <w:bCs/>
          <w:sz w:val="32"/>
          <w:szCs w:val="32"/>
          <w:lang w:val="en-US" w:eastAsia="zh-CN"/>
        </w:rPr>
      </w:pPr>
      <w:r>
        <w:rPr>
          <w:rFonts w:hint="eastAsia" w:ascii="仿宋_GB2312" w:hAnsi="黑体" w:eastAsia="仿宋_GB2312" w:cs="黑体"/>
          <w:bCs/>
          <w:sz w:val="32"/>
          <w:szCs w:val="32"/>
        </w:rPr>
        <w:t>（一）</w:t>
      </w:r>
      <w:r>
        <w:rPr>
          <w:rFonts w:hint="eastAsia" w:ascii="仿宋_GB2312" w:hAnsi="黑体" w:eastAsia="仿宋_GB2312" w:cs="黑体"/>
          <w:bCs/>
          <w:sz w:val="32"/>
          <w:szCs w:val="32"/>
          <w:lang w:val="en-US" w:eastAsia="zh-CN"/>
        </w:rPr>
        <w:t>依据</w:t>
      </w:r>
      <w:r>
        <w:rPr>
          <w:rFonts w:hint="eastAsia" w:ascii="仿宋_GB2312" w:hAnsi="黑体" w:eastAsia="仿宋_GB2312" w:cs="黑体"/>
          <w:bCs/>
          <w:sz w:val="32"/>
          <w:szCs w:val="32"/>
          <w:highlight w:val="none"/>
          <w:lang w:val="en-US" w:eastAsia="zh-CN"/>
        </w:rPr>
        <w:t>《规范申请专利行为的规定</w:t>
      </w:r>
      <w:r>
        <w:rPr>
          <w:rFonts w:hint="eastAsia" w:ascii="仿宋_GB2312" w:hAnsi="黑体" w:eastAsia="仿宋_GB2312" w:cs="黑体"/>
          <w:bCs/>
          <w:sz w:val="32"/>
          <w:szCs w:val="32"/>
          <w:lang w:val="en-US" w:eastAsia="zh-CN"/>
        </w:rPr>
        <w:t>》（2023）（国家知识产权</w:t>
      </w:r>
      <w:r>
        <w:rPr>
          <w:rFonts w:hint="eastAsia" w:ascii="仿宋_GB2312" w:hAnsi="黑体" w:eastAsia="仿宋_GB2312" w:cs="黑体"/>
          <w:bCs/>
          <w:sz w:val="32"/>
          <w:szCs w:val="32"/>
          <w:highlight w:val="none"/>
          <w:lang w:val="en-US" w:eastAsia="zh-CN"/>
        </w:rPr>
        <w:t>局令</w:t>
      </w:r>
      <w:r>
        <w:rPr>
          <w:rFonts w:hint="eastAsia" w:ascii="仿宋_GB2312" w:hAnsi="黑体" w:eastAsia="仿宋_GB2312" w:cs="黑体"/>
          <w:bCs/>
          <w:sz w:val="32"/>
          <w:szCs w:val="32"/>
          <w:lang w:val="en-US" w:eastAsia="zh-CN"/>
        </w:rPr>
        <w:t>第77号），涉及非正常专利申请行为。</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黑体" w:eastAsia="仿宋_GB2312" w:cs="黑体"/>
          <w:bCs/>
          <w:sz w:val="32"/>
          <w:szCs w:val="32"/>
          <w:lang w:val="en-US" w:eastAsia="zh-CN"/>
        </w:rPr>
      </w:pP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二</w:t>
      </w: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 被列入经营异常名录、严重违法失信名单、处于吊销、注销状态的企业申请人。</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黑体" w:eastAsia="仿宋_GB2312" w:cs="黑体"/>
          <w:bCs/>
          <w:sz w:val="32"/>
          <w:szCs w:val="32"/>
          <w:highlight w:val="yellow"/>
          <w:lang w:val="en-US" w:eastAsia="zh-CN"/>
        </w:rPr>
      </w:pP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三</w:t>
      </w: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为获取河北省专利申请优先审查资格而变更专利申请人或者变更地址。</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黑体" w:eastAsia="仿宋_GB2312" w:cs="黑体"/>
          <w:bCs/>
          <w:sz w:val="32"/>
          <w:szCs w:val="32"/>
          <w:lang w:val="en-US" w:eastAsia="zh-CN"/>
        </w:rPr>
      </w:pP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四</w:t>
      </w: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请求人提交的申请文件存在缺陷，审核人员已一次性告知需要补正的全部内容，请求人未按要求补正，多</w:t>
      </w:r>
      <w:r>
        <w:rPr>
          <w:rFonts w:hint="eastAsia" w:ascii="仿宋_GB2312" w:hAnsi="黑体" w:eastAsia="仿宋_GB2312" w:cs="黑体"/>
          <w:bCs/>
          <w:sz w:val="32"/>
          <w:szCs w:val="32"/>
          <w:highlight w:val="none"/>
          <w:lang w:val="en-US" w:eastAsia="zh-CN"/>
        </w:rPr>
        <w:t>次提交</w:t>
      </w:r>
      <w:r>
        <w:rPr>
          <w:rFonts w:hint="eastAsia" w:ascii="仿宋_GB2312" w:hAnsi="黑体" w:eastAsia="仿宋_GB2312" w:cs="黑体"/>
          <w:bCs/>
          <w:sz w:val="32"/>
          <w:szCs w:val="32"/>
          <w:lang w:val="en-US" w:eastAsia="zh-CN"/>
        </w:rPr>
        <w:t>的申请文件仍不符合要求。</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黑体" w:eastAsia="仿宋_GB2312" w:cs="黑体"/>
          <w:bCs/>
          <w:sz w:val="32"/>
          <w:szCs w:val="32"/>
          <w:lang w:val="en-US" w:eastAsia="zh-CN"/>
        </w:rPr>
      </w:pP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五</w:t>
      </w: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请求人提交的申请文件非纸件盖章扫描件，审核人员告知因签章真实性存疑退回补正，再次提交仍存在签章问题。</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黑体" w:eastAsia="仿宋_GB2312" w:cs="黑体"/>
          <w:bCs/>
          <w:sz w:val="32"/>
          <w:szCs w:val="32"/>
          <w:lang w:val="en-US" w:eastAsia="zh-CN"/>
        </w:rPr>
      </w:pP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六</w:t>
      </w: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同一申请人同日（仅指申请日）对同样的发明创造既申请实用新型又申请发明的，对于其中的发明专利申请一般不予优先审查。</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黑体" w:eastAsia="仿宋_GB2312" w:cs="黑体"/>
          <w:bCs/>
          <w:sz w:val="32"/>
          <w:szCs w:val="32"/>
          <w:lang w:val="en-US" w:eastAsia="zh-CN"/>
        </w:rPr>
      </w:pP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七</w:t>
      </w: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对于案件之前进行过保护中心快维中心预审加快的，不允许再次提交优先审查。</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黑体" w:eastAsia="仿宋_GB2312" w:cs="黑体"/>
          <w:bCs/>
          <w:sz w:val="32"/>
          <w:szCs w:val="32"/>
          <w:lang w:val="en-US" w:eastAsia="zh-CN"/>
        </w:rPr>
      </w:pP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八</w:t>
      </w:r>
      <w:r>
        <w:rPr>
          <w:rFonts w:hint="eastAsia" w:ascii="仿宋_GB2312" w:hAnsi="黑体" w:eastAsia="仿宋_GB2312" w:cs="黑体"/>
          <w:bCs/>
          <w:sz w:val="32"/>
          <w:szCs w:val="32"/>
        </w:rPr>
        <w:t>）</w:t>
      </w:r>
      <w:r>
        <w:rPr>
          <w:rFonts w:hint="eastAsia" w:ascii="仿宋_GB2312" w:hAnsi="黑体" w:eastAsia="仿宋_GB2312" w:cs="黑体"/>
          <w:bCs/>
          <w:sz w:val="32"/>
          <w:szCs w:val="32"/>
          <w:lang w:val="en-US" w:eastAsia="zh-CN"/>
        </w:rPr>
        <w:t>存在违反诚实信用原则、扰乱正常专利申请优先审查推荐工作秩序等行为。</w:t>
      </w:r>
    </w:p>
    <w:p>
      <w:pPr>
        <w:keepNext w:val="0"/>
        <w:keepLines w:val="0"/>
        <w:pageBreakBefore w:val="0"/>
        <w:widowControl/>
        <w:kinsoku/>
        <w:overflowPunct/>
        <w:topLinePunct w:val="0"/>
        <w:autoSpaceDE/>
        <w:autoSpaceDN/>
        <w:bidi w:val="0"/>
        <w:spacing w:line="580" w:lineRule="exact"/>
        <w:ind w:left="0" w:leftChars="0" w:right="0" w:firstLine="640" w:firstLineChars="200"/>
        <w:textAlignment w:val="auto"/>
        <w:rPr>
          <w:rFonts w:hint="eastAsia" w:ascii="黑体" w:hAnsi="黑体" w:eastAsia="黑体" w:cs="黑体"/>
          <w:bCs/>
          <w:kern w:val="0"/>
          <w:sz w:val="32"/>
          <w:szCs w:val="32"/>
          <w:lang w:eastAsia="zh-CN"/>
        </w:rPr>
      </w:pPr>
      <w:r>
        <w:rPr>
          <w:rFonts w:hint="eastAsia" w:ascii="黑体" w:hAnsi="黑体" w:eastAsia="黑体" w:cs="黑体"/>
          <w:bCs/>
          <w:kern w:val="0"/>
          <w:sz w:val="32"/>
          <w:szCs w:val="32"/>
          <w:lang w:val="en-US" w:eastAsia="zh-CN"/>
        </w:rPr>
        <w:t>七、</w:t>
      </w:r>
      <w:r>
        <w:rPr>
          <w:rFonts w:hint="eastAsia" w:ascii="黑体" w:hAnsi="黑体" w:eastAsia="黑体" w:cs="黑体"/>
          <w:bCs/>
          <w:kern w:val="0"/>
          <w:sz w:val="32"/>
          <w:szCs w:val="32"/>
          <w:lang w:eastAsia="zh-CN"/>
        </w:rPr>
        <w:t>其他事项</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黑体" w:eastAsia="仿宋_GB2312" w:cs="黑体"/>
          <w:bCs/>
          <w:sz w:val="32"/>
          <w:szCs w:val="32"/>
          <w:lang w:val="en-US" w:eastAsia="zh-CN"/>
        </w:rPr>
      </w:pPr>
      <w:r>
        <w:rPr>
          <w:rFonts w:hint="eastAsia" w:ascii="仿宋_GB2312" w:hAnsi="黑体" w:eastAsia="仿宋_GB2312" w:cs="黑体"/>
          <w:bCs/>
          <w:sz w:val="32"/>
          <w:szCs w:val="32"/>
          <w:lang w:val="en-US" w:eastAsia="zh-CN"/>
        </w:rPr>
        <w:t>优先审查是大力优化营商环境，激发创新创造活力的重要举措，对于推动产业转型升级，深化知识产权强省建设具有重要意义。各市局要切实提高政治站位，凝聚共识形成合力，加强政策宣传引导，认真履行属地责任，加大工作指导力度，督促申请主体严格贯彻执行，推动高质量专利申请获得快速审查，更好服务地市主导产业、县域特色产业高质量发展。</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黑体" w:eastAsia="仿宋_GB2312" w:cs="黑体"/>
          <w:bCs/>
          <w:sz w:val="32"/>
          <w:szCs w:val="32"/>
          <w:lang w:val="en-US" w:eastAsia="zh-CN"/>
        </w:rPr>
      </w:pP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黑体" w:eastAsia="仿宋_GB2312" w:cs="黑体"/>
          <w:bCs/>
          <w:sz w:val="32"/>
          <w:szCs w:val="32"/>
          <w:lang w:val="en-US" w:eastAsia="zh-CN"/>
        </w:rPr>
      </w:pPr>
      <w:r>
        <w:rPr>
          <w:rFonts w:hint="eastAsia" w:ascii="仿宋_GB2312" w:hAnsi="黑体" w:eastAsia="仿宋_GB2312" w:cs="黑体"/>
          <w:bCs/>
          <w:sz w:val="32"/>
          <w:szCs w:val="32"/>
          <w:lang w:val="en-US" w:eastAsia="zh-CN"/>
        </w:rPr>
        <w:t>附件：1.全体申请人共同声明及证明文件说明（参考模板）</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default" w:ascii="仿宋_GB2312" w:hAnsi="黑体" w:eastAsia="仿宋_GB2312" w:cs="黑体"/>
          <w:bCs/>
          <w:sz w:val="32"/>
          <w:szCs w:val="32"/>
          <w:lang w:val="en-US" w:eastAsia="zh-CN"/>
        </w:rPr>
      </w:pPr>
      <w:r>
        <w:rPr>
          <w:rFonts w:hint="eastAsia" w:ascii="仿宋_GB2312" w:hAnsi="黑体" w:eastAsia="仿宋_GB2312" w:cs="黑体"/>
          <w:bCs/>
          <w:sz w:val="32"/>
          <w:szCs w:val="32"/>
          <w:lang w:val="en-US" w:eastAsia="zh-CN"/>
        </w:rPr>
        <w:t xml:space="preserve">      2.《全体申请人声明及证明文件说明》填写说明</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黑体" w:eastAsia="仿宋_GB2312" w:cs="黑体"/>
          <w:bCs/>
          <w:sz w:val="32"/>
          <w:szCs w:val="32"/>
          <w:lang w:val="en-US" w:eastAsia="zh-CN"/>
        </w:rPr>
      </w:pPr>
      <w:r>
        <w:rPr>
          <w:rFonts w:hint="eastAsia" w:ascii="仿宋_GB2312" w:hAnsi="黑体" w:eastAsia="仿宋_GB2312" w:cs="黑体"/>
          <w:bCs/>
          <w:sz w:val="32"/>
          <w:szCs w:val="32"/>
          <w:lang w:val="en-US" w:eastAsia="zh-CN"/>
        </w:rPr>
        <w:t xml:space="preserve">  </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textAlignment w:val="auto"/>
        <w:rPr>
          <w:rFonts w:hint="eastAsia" w:ascii="仿宋_GB2312" w:hAnsi="黑体" w:eastAsia="仿宋_GB2312" w:cs="黑体"/>
          <w:bCs/>
          <w:sz w:val="32"/>
          <w:szCs w:val="32"/>
          <w:lang w:val="en-US" w:eastAsia="zh-CN"/>
        </w:rPr>
      </w:pPr>
    </w:p>
    <w:p>
      <w:pPr>
        <w:keepNext w:val="0"/>
        <w:keepLines w:val="0"/>
        <w:pageBreakBefore w:val="0"/>
        <w:kinsoku/>
        <w:wordWrap w:val="0"/>
        <w:overflowPunct/>
        <w:topLinePunct w:val="0"/>
        <w:autoSpaceDE/>
        <w:autoSpaceDN/>
        <w:bidi w:val="0"/>
        <w:snapToGrid/>
        <w:spacing w:line="580" w:lineRule="exact"/>
        <w:ind w:left="0" w:leftChars="0" w:right="0" w:firstLine="640" w:firstLineChars="200"/>
        <w:jc w:val="right"/>
        <w:textAlignment w:val="auto"/>
        <w:rPr>
          <w:rFonts w:hint="default" w:ascii="仿宋_GB2312" w:hAnsi="华文仿宋" w:eastAsia="仿宋_GB2312" w:cs="仿宋"/>
          <w:sz w:val="32"/>
          <w:szCs w:val="32"/>
          <w:lang w:val="en-US" w:eastAsia="zh-CN"/>
        </w:rPr>
      </w:pPr>
      <w:r>
        <w:rPr>
          <w:rFonts w:hint="eastAsia" w:ascii="仿宋_GB2312" w:hAnsi="华文仿宋" w:eastAsia="仿宋_GB2312" w:cs="仿宋"/>
          <w:sz w:val="32"/>
          <w:szCs w:val="32"/>
          <w:lang w:val="en-US" w:eastAsia="zh-CN"/>
        </w:rPr>
        <w:t xml:space="preserve">       河北省市场监督管理局    </w:t>
      </w:r>
    </w:p>
    <w:p>
      <w:pPr>
        <w:keepNext w:val="0"/>
        <w:keepLines w:val="0"/>
        <w:pageBreakBefore w:val="0"/>
        <w:widowControl/>
        <w:kinsoku/>
        <w:wordWrap/>
        <w:overflowPunct/>
        <w:topLinePunct w:val="0"/>
        <w:autoSpaceDE/>
        <w:autoSpaceDN/>
        <w:bidi w:val="0"/>
        <w:snapToGrid/>
        <w:spacing w:line="580" w:lineRule="exact"/>
        <w:ind w:left="0" w:leftChars="0" w:right="0" w:firstLine="640" w:firstLineChars="200"/>
        <w:jc w:val="center"/>
        <w:textAlignment w:val="auto"/>
        <w:rPr>
          <w:rFonts w:hint="default" w:ascii="仿宋_GB2312" w:hAnsi="黑体" w:eastAsia="仿宋_GB2312" w:cs="黑体"/>
          <w:bCs/>
          <w:sz w:val="32"/>
          <w:szCs w:val="32"/>
          <w:lang w:val="en-US" w:eastAsia="zh-CN"/>
        </w:rPr>
        <w:sectPr>
          <w:headerReference r:id="rId3" w:type="default"/>
          <w:footerReference r:id="rId4" w:type="default"/>
          <w:pgSz w:w="11906" w:h="16838"/>
          <w:pgMar w:top="2098" w:right="1474" w:bottom="1984" w:left="1587" w:header="851" w:footer="992" w:gutter="0"/>
          <w:pgNumType w:fmt="numberInDash"/>
          <w:cols w:space="720" w:num="1"/>
          <w:docGrid w:type="lines" w:linePitch="312" w:charSpace="0"/>
        </w:sectPr>
      </w:pPr>
      <w:r>
        <w:rPr>
          <w:rFonts w:hint="eastAsia" w:ascii="仿宋_GB2312" w:hAnsi="华文仿宋" w:eastAsia="仿宋_GB2312" w:cs="仿宋"/>
          <w:sz w:val="32"/>
          <w:szCs w:val="32"/>
          <w:lang w:val="en-US" w:eastAsia="zh-CN"/>
        </w:rPr>
        <w:t xml:space="preserve">                       2025年X月XX日 </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textAlignment w:val="auto"/>
        <w:rPr>
          <w:rFonts w:hint="default"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附件1</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0" w:leftChars="0" w:right="0"/>
        <w:textAlignment w:val="auto"/>
        <w:rPr>
          <w:rFonts w:hint="default" w:ascii="仿宋_GB2312" w:eastAsia="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0" w:firstLineChars="0"/>
        <w:jc w:val="center"/>
        <w:textAlignment w:val="auto"/>
        <w:rPr>
          <w:rFonts w:hint="eastAsia" w:ascii="方正小标宋简体" w:eastAsia="方正小标宋简体"/>
          <w:color w:val="000000"/>
          <w:sz w:val="44"/>
          <w:szCs w:val="44"/>
          <w:lang w:eastAsia="zh-CN"/>
        </w:rPr>
      </w:pPr>
      <w:r>
        <w:rPr>
          <w:rFonts w:hint="eastAsia" w:ascii="方正小标宋简体" w:eastAsia="方正小标宋简体"/>
          <w:color w:val="000000"/>
          <w:sz w:val="44"/>
          <w:szCs w:val="44"/>
        </w:rPr>
        <w:t>全体申请人共同声明及证明文件</w:t>
      </w:r>
      <w:r>
        <w:rPr>
          <w:rFonts w:hint="eastAsia" w:ascii="方正小标宋简体" w:eastAsia="方正小标宋简体"/>
          <w:color w:val="000000"/>
          <w:sz w:val="44"/>
          <w:szCs w:val="44"/>
          <w:lang w:val="en-US" w:eastAsia="zh-CN"/>
        </w:rPr>
        <w:t>说明</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hint="eastAsia" w:ascii="仿宋_GB2312"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优先审查请求人</w:t>
      </w:r>
      <w:r>
        <w:rPr>
          <w:rFonts w:hint="eastAsia" w:ascii="仿宋_GB2312" w:eastAsia="仿宋_GB2312"/>
          <w:color w:val="000000"/>
          <w:sz w:val="32"/>
          <w:szCs w:val="32"/>
          <w:u w:val="single"/>
        </w:rPr>
        <w:t xml:space="preserve"> （按顺序填写全体专利申请人</w:t>
      </w:r>
      <w:r>
        <w:rPr>
          <w:rFonts w:ascii="仿宋_GB2312" w:eastAsia="仿宋_GB2312"/>
          <w:color w:val="000000"/>
          <w:sz w:val="32"/>
          <w:szCs w:val="32"/>
          <w:u w:val="single"/>
        </w:rPr>
        <w:t>名称</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，专利申请号</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，专利名称</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jc w:val="left"/>
        <w:textAlignment w:val="auto"/>
        <w:rPr>
          <w:rFonts w:ascii="仿宋_GB2312" w:eastAsia="仿宋_GB2312"/>
          <w:color w:val="000000"/>
          <w:sz w:val="32"/>
          <w:szCs w:val="32"/>
        </w:rPr>
      </w:pPr>
      <w:r>
        <w:rPr>
          <w:rFonts w:hint="eastAsia" w:ascii="仿宋_GB2312" w:eastAsia="仿宋_GB2312"/>
          <w:color w:val="000000"/>
          <w:sz w:val="32"/>
          <w:szCs w:val="32"/>
        </w:rPr>
        <w:t>本专利申请所属技术领域</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，符合的优先审查理由</w:t>
      </w:r>
      <w:r>
        <w:rPr>
          <w:rFonts w:hint="eastAsia" w:ascii="仿宋_GB2312" w:eastAsia="仿宋_GB2312"/>
          <w:color w:val="000000"/>
          <w:sz w:val="32"/>
          <w:szCs w:val="32"/>
          <w:u w:val="single"/>
        </w:rPr>
        <w:t xml:space="preserve"> （与系统</w:t>
      </w:r>
      <w:r>
        <w:rPr>
          <w:rFonts w:ascii="仿宋_GB2312" w:eastAsia="仿宋_GB2312"/>
          <w:color w:val="000000"/>
          <w:sz w:val="32"/>
          <w:szCs w:val="32"/>
          <w:u w:val="single"/>
        </w:rPr>
        <w:t>中</w:t>
      </w:r>
      <w:r>
        <w:rPr>
          <w:rFonts w:hint="eastAsia" w:ascii="仿宋_GB2312" w:eastAsia="仿宋_GB2312"/>
          <w:color w:val="000000"/>
          <w:sz w:val="32"/>
          <w:szCs w:val="32"/>
          <w:u w:val="single"/>
        </w:rPr>
        <w:t>选择</w:t>
      </w:r>
      <w:r>
        <w:rPr>
          <w:rFonts w:ascii="仿宋_GB2312" w:eastAsia="仿宋_GB2312"/>
          <w:color w:val="000000"/>
          <w:sz w:val="32"/>
          <w:szCs w:val="32"/>
          <w:u w:val="single"/>
        </w:rPr>
        <w:t>的</w:t>
      </w:r>
      <w:r>
        <w:rPr>
          <w:rFonts w:hint="eastAsia" w:ascii="仿宋_GB2312" w:eastAsia="仿宋_GB2312"/>
          <w:color w:val="000000"/>
          <w:sz w:val="32"/>
          <w:szCs w:val="32"/>
          <w:u w:val="single"/>
        </w:rPr>
        <w:t>优先审查请求类型</w:t>
      </w:r>
      <w:r>
        <w:rPr>
          <w:rFonts w:ascii="仿宋_GB2312" w:eastAsia="仿宋_GB2312"/>
          <w:color w:val="000000"/>
          <w:sz w:val="32"/>
          <w:szCs w:val="32"/>
          <w:u w:val="single"/>
        </w:rPr>
        <w:t>应保持一致</w:t>
      </w:r>
      <w:r>
        <w:rPr>
          <w:rFonts w:hint="eastAsia" w:ascii="仿宋_GB2312" w:eastAsia="仿宋_GB2312"/>
          <w:color w:val="000000"/>
          <w:sz w:val="32"/>
          <w:szCs w:val="32"/>
          <w:u w:val="single"/>
        </w:rPr>
        <w:t xml:space="preserve">）     </w:t>
      </w:r>
      <w:r>
        <w:rPr>
          <w:rFonts w:hint="eastAsia" w:ascii="仿宋_GB2312" w:eastAsia="仿宋_GB2312"/>
          <w:color w:val="000000"/>
          <w:sz w:val="32"/>
          <w:szCs w:val="32"/>
        </w:rPr>
        <w:t>，所提供的证明文件为</w:t>
      </w:r>
      <w:r>
        <w:rPr>
          <w:rFonts w:ascii="仿宋_GB2312" w:eastAsia="仿宋_GB2312"/>
          <w:color w:val="000000"/>
          <w:sz w:val="32"/>
          <w:szCs w:val="32"/>
          <w:u w:val="single"/>
        </w:rPr>
        <w:t xml:space="preserve"> </w:t>
      </w:r>
      <w:r>
        <w:rPr>
          <w:rFonts w:hint="eastAsia" w:ascii="仿宋_GB2312" w:eastAsia="仿宋_GB2312"/>
          <w:color w:val="000000"/>
          <w:sz w:val="32"/>
          <w:szCs w:val="32"/>
          <w:u w:val="single"/>
        </w:rPr>
        <w:t>（政策性文件需详细到具体章节及内容，应与本专利技术方案一致）</w:t>
      </w:r>
      <w:r>
        <w:rPr>
          <w:rFonts w:ascii="仿宋_GB2312" w:eastAsia="仿宋_GB2312"/>
          <w:color w:val="000000"/>
          <w:sz w:val="32"/>
          <w:szCs w:val="32"/>
          <w:u w:val="single"/>
        </w:rPr>
        <w:t xml:space="preserve"> </w:t>
      </w:r>
      <w:r>
        <w:rPr>
          <w:rFonts w:hint="eastAsia" w:ascii="仿宋_GB2312" w:eastAsia="仿宋_GB2312"/>
          <w:color w:val="000000"/>
          <w:sz w:val="32"/>
          <w:szCs w:val="32"/>
          <w:u w:val="single"/>
        </w:rPr>
        <w:t>。</w:t>
      </w:r>
      <w:r>
        <w:rPr>
          <w:rFonts w:ascii="仿宋_GB2312" w:eastAsia="仿宋_GB2312"/>
          <w:color w:val="000000"/>
          <w:sz w:val="32"/>
          <w:szCs w:val="32"/>
          <w:u w:val="single"/>
        </w:rPr>
        <w:t xml:space="preserve"> </w:t>
      </w:r>
      <w:r>
        <w:rPr>
          <w:rFonts w:hint="eastAsia" w:ascii="仿宋_GB2312" w:eastAsia="仿宋_GB2312"/>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ascii="仿宋_GB2312" w:eastAsia="仿宋_GB2312"/>
          <w:color w:val="000000"/>
          <w:sz w:val="32"/>
          <w:szCs w:val="32"/>
          <w:u w:val="single"/>
        </w:rPr>
      </w:pPr>
      <w:r>
        <w:rPr>
          <w:rFonts w:hint="eastAsia" w:ascii="仿宋_GB2312" w:eastAsia="仿宋_GB2312"/>
          <w:color w:val="000000"/>
          <w:sz w:val="32"/>
          <w:szCs w:val="32"/>
        </w:rPr>
        <w:t>本专利技术方案为</w:t>
      </w:r>
      <w:r>
        <w:rPr>
          <w:rFonts w:hint="eastAsia" w:ascii="仿宋_GB2312" w:eastAsia="仿宋_GB2312"/>
          <w:color w:val="000000"/>
          <w:sz w:val="32"/>
          <w:szCs w:val="32"/>
          <w:u w:val="single"/>
        </w:rPr>
        <w:t xml:space="preserve">   （请</w:t>
      </w:r>
      <w:r>
        <w:rPr>
          <w:rFonts w:hint="eastAsia" w:ascii="仿宋_GB2312" w:eastAsia="仿宋_GB2312"/>
          <w:color w:val="000000"/>
          <w:sz w:val="32"/>
          <w:szCs w:val="32"/>
          <w:u w:val="single"/>
          <w:lang w:val="en-US" w:eastAsia="zh-CN"/>
        </w:rPr>
        <w:t>简要</w:t>
      </w:r>
      <w:r>
        <w:rPr>
          <w:rFonts w:hint="eastAsia" w:ascii="仿宋_GB2312" w:eastAsia="仿宋_GB2312"/>
          <w:color w:val="000000"/>
          <w:sz w:val="32"/>
          <w:szCs w:val="32"/>
          <w:u w:val="single"/>
        </w:rPr>
        <w:t xml:space="preserve">说明）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ascii="仿宋_GB2312" w:eastAsia="仿宋_GB2312"/>
          <w:color w:val="000000"/>
          <w:sz w:val="32"/>
          <w:szCs w:val="32"/>
          <w:u w:val="single"/>
        </w:rPr>
      </w:pPr>
      <w:r>
        <w:rPr>
          <w:rFonts w:hint="eastAsia" w:ascii="仿宋_GB2312" w:eastAsia="仿宋_GB2312"/>
          <w:color w:val="000000"/>
          <w:sz w:val="32"/>
          <w:szCs w:val="32"/>
        </w:rPr>
        <w:t>主要用途（或重大意义）</w:t>
      </w:r>
      <w:r>
        <w:rPr>
          <w:rFonts w:hint="eastAsia" w:ascii="仿宋_GB2312" w:eastAsia="仿宋_GB2312"/>
          <w:color w:val="000000"/>
          <w:sz w:val="32"/>
          <w:szCs w:val="32"/>
          <w:u w:val="single"/>
        </w:rPr>
        <w:t xml:space="preserve">  （请按填写说明要求，</w:t>
      </w:r>
      <w:r>
        <w:rPr>
          <w:rFonts w:hint="eastAsia" w:ascii="仿宋_GB2312" w:eastAsia="仿宋_GB2312"/>
          <w:color w:val="000000"/>
          <w:sz w:val="32"/>
          <w:szCs w:val="32"/>
          <w:u w:val="single"/>
          <w:lang w:val="en-US" w:eastAsia="zh-CN"/>
        </w:rPr>
        <w:t>简要</w:t>
      </w:r>
      <w:r>
        <w:rPr>
          <w:rFonts w:hint="eastAsia" w:ascii="仿宋_GB2312" w:eastAsia="仿宋_GB2312"/>
          <w:color w:val="000000"/>
          <w:sz w:val="32"/>
          <w:szCs w:val="32"/>
          <w:u w:val="single"/>
        </w:rPr>
        <w:t xml:space="preserve">说明）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ascii="仿宋_GB2312" w:eastAsia="仿宋_GB2312"/>
          <w:color w:val="000000"/>
          <w:sz w:val="32"/>
          <w:szCs w:val="32"/>
          <w:u w:val="single"/>
        </w:rPr>
      </w:pPr>
      <w:r>
        <w:rPr>
          <w:rFonts w:hint="eastAsia" w:ascii="仿宋_GB2312" w:eastAsia="仿宋_GB2312"/>
          <w:color w:val="000000"/>
          <w:sz w:val="32"/>
          <w:szCs w:val="32"/>
        </w:rPr>
        <w:t>其他需要阐述的内容及相关佐证材料</w:t>
      </w:r>
      <w:r>
        <w:rPr>
          <w:rFonts w:hint="eastAsia" w:ascii="仿宋_GB2312" w:eastAsia="仿宋_GB2312"/>
          <w:color w:val="000000"/>
          <w:sz w:val="32"/>
          <w:szCs w:val="32"/>
          <w:u w:val="single"/>
        </w:rPr>
        <w:t xml:space="preserve">  （请按填写说明要求填写，选填）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ascii="仿宋_GB2312"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rPr>
        <w:t>全体申请人承诺：本次申请已经全体申请人同意，且本专利申请是以真实发明创造活动为基础</w:t>
      </w:r>
      <w:r>
        <w:rPr>
          <w:rFonts w:hint="eastAsia" w:ascii="仿宋_GB2312" w:eastAsia="仿宋_GB2312"/>
          <w:color w:val="000000"/>
          <w:sz w:val="32"/>
          <w:szCs w:val="32"/>
          <w:lang w:eastAsia="zh-CN"/>
        </w:rPr>
        <w:t>，</w:t>
      </w:r>
      <w:r>
        <w:rPr>
          <w:rFonts w:hint="eastAsia" w:ascii="仿宋_GB2312" w:eastAsia="仿宋_GB2312"/>
          <w:color w:val="000000"/>
          <w:sz w:val="32"/>
          <w:szCs w:val="32"/>
        </w:rPr>
        <w:t>所提供专利申请优先审查所需全部材料客观、真实、完整、有效，如因材料问题导致本次申请未能通过，责任由全体申请人承担。</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jc w:val="right"/>
        <w:textAlignment w:val="auto"/>
        <w:rPr>
          <w:rFonts w:ascii="仿宋_GB2312" w:eastAsia="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jc w:val="left"/>
        <w:textAlignment w:val="auto"/>
        <w:rPr>
          <w:rFonts w:ascii="仿宋_GB2312" w:eastAsia="仿宋_GB2312"/>
          <w:color w:val="000000"/>
          <w:sz w:val="32"/>
          <w:szCs w:val="32"/>
        </w:rPr>
      </w:pPr>
      <w:r>
        <w:rPr>
          <w:rFonts w:hint="eastAsia" w:ascii="仿宋_GB2312" w:eastAsia="仿宋_GB2312"/>
          <w:color w:val="000000"/>
          <w:sz w:val="32"/>
          <w:szCs w:val="32"/>
        </w:rPr>
        <w:t xml:space="preserve">             申请人签章：</w:t>
      </w:r>
      <w:r>
        <w:rPr>
          <w:rFonts w:hint="eastAsia" w:ascii="仿宋_GB2312" w:eastAsia="仿宋_GB2312"/>
          <w:color w:val="000000"/>
          <w:sz w:val="32"/>
          <w:szCs w:val="32"/>
          <w:u w:val="single"/>
        </w:rPr>
        <w:t>（全体专利申请人</w:t>
      </w:r>
      <w:r>
        <w:rPr>
          <w:rFonts w:ascii="仿宋_GB2312" w:eastAsia="仿宋_GB2312"/>
          <w:color w:val="000000"/>
          <w:sz w:val="32"/>
          <w:szCs w:val="32"/>
          <w:u w:val="single"/>
        </w:rPr>
        <w:t>签章</w:t>
      </w:r>
      <w:r>
        <w:rPr>
          <w:rFonts w:hint="eastAsia" w:ascii="仿宋_GB2312" w:eastAsia="仿宋_GB2312"/>
          <w:color w:val="000000"/>
          <w:sz w:val="32"/>
          <w:szCs w:val="32"/>
          <w:u w:val="single"/>
        </w:rPr>
        <w:t>）</w:t>
      </w:r>
      <w:r>
        <w:rPr>
          <w:rFonts w:hint="eastAsia" w:ascii="仿宋_GB2312" w:eastAsia="仿宋_GB2312"/>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3520" w:firstLineChars="1100"/>
        <w:jc w:val="left"/>
        <w:textAlignment w:val="auto"/>
        <w:rPr>
          <w:rFonts w:hint="eastAsia" w:ascii="仿宋_GB2312" w:eastAsia="仿宋_GB2312"/>
          <w:color w:val="000000"/>
          <w:sz w:val="32"/>
          <w:szCs w:val="32"/>
        </w:rPr>
        <w:sectPr>
          <w:pgSz w:w="11906" w:h="16838"/>
          <w:pgMar w:top="1440" w:right="1247" w:bottom="1440" w:left="2155" w:header="851" w:footer="992" w:gutter="0"/>
          <w:pgNumType w:fmt="numberInDash"/>
          <w:cols w:space="720" w:num="1"/>
          <w:docGrid w:type="lines" w:linePitch="312" w:charSpace="0"/>
        </w:sectPr>
      </w:pPr>
      <w:r>
        <w:rPr>
          <w:rFonts w:hint="eastAsia" w:ascii="仿宋_GB2312" w:eastAsia="仿宋_GB2312"/>
          <w:color w:val="000000"/>
          <w:sz w:val="32"/>
          <w:szCs w:val="32"/>
        </w:rPr>
        <w:t xml:space="preserve">年     月     日 </w:t>
      </w:r>
      <w:r>
        <w:rPr>
          <w:rFonts w:hint="eastAsia" w:ascii="仿宋_GB2312" w:eastAsia="仿宋_GB2312"/>
          <w:color w:val="000000"/>
          <w:sz w:val="32"/>
          <w:szCs w:val="32"/>
          <w:lang w:val="en-US" w:eastAsia="zh-CN"/>
        </w:rPr>
        <w:t xml:space="preserve"> </w:t>
      </w:r>
      <w:r>
        <w:rPr>
          <w:rFonts w:hint="eastAsia" w:ascii="仿宋_GB2312" w:eastAsia="仿宋_GB2312"/>
          <w:color w:val="000000"/>
          <w:sz w:val="32"/>
          <w:szCs w:val="32"/>
        </w:rPr>
        <w:t xml:space="preserve">  </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0" w:firstLineChars="0"/>
        <w:jc w:val="left"/>
        <w:textAlignment w:val="auto"/>
        <w:rPr>
          <w:rFonts w:hint="eastAsia" w:ascii="黑体" w:hAnsi="黑体" w:eastAsia="黑体" w:cs="黑体"/>
          <w:color w:val="000000"/>
          <w:sz w:val="32"/>
          <w:szCs w:val="32"/>
          <w:lang w:val="en-US" w:eastAsia="zh-CN"/>
        </w:rPr>
      </w:pPr>
      <w:r>
        <w:rPr>
          <w:rFonts w:hint="eastAsia" w:ascii="黑体" w:hAnsi="黑体" w:eastAsia="黑体" w:cs="黑体"/>
          <w:color w:val="000000"/>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0" w:firstLineChars="0"/>
        <w:jc w:val="left"/>
        <w:textAlignment w:val="auto"/>
        <w:rPr>
          <w:rFonts w:hint="eastAsia" w:ascii="黑体" w:hAnsi="黑体" w:eastAsia="黑体" w:cs="黑体"/>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0" w:firstLineChars="0"/>
        <w:jc w:val="center"/>
        <w:textAlignment w:val="auto"/>
        <w:rPr>
          <w:rFonts w:ascii="方正小标宋简体" w:eastAsia="方正小标宋简体"/>
          <w:color w:val="000000"/>
          <w:sz w:val="32"/>
          <w:szCs w:val="32"/>
        </w:rPr>
      </w:pPr>
      <w:r>
        <w:rPr>
          <w:rFonts w:hint="eastAsia" w:ascii="方正小标宋简体" w:eastAsia="方正小标宋简体"/>
          <w:color w:val="000000"/>
          <w:sz w:val="40"/>
          <w:szCs w:val="32"/>
        </w:rPr>
        <w:t>《全体申请人声明及证明文件</w:t>
      </w:r>
      <w:r>
        <w:rPr>
          <w:rFonts w:hint="eastAsia" w:ascii="方正小标宋简体" w:eastAsia="方正小标宋简体"/>
          <w:color w:val="000000"/>
          <w:sz w:val="40"/>
          <w:szCs w:val="32"/>
          <w:lang w:val="en-US" w:eastAsia="zh-CN"/>
        </w:rPr>
        <w:t>说明</w:t>
      </w:r>
      <w:r>
        <w:rPr>
          <w:rFonts w:hint="eastAsia" w:ascii="方正小标宋简体" w:eastAsia="方正小标宋简体"/>
          <w:color w:val="000000"/>
          <w:sz w:val="40"/>
          <w:szCs w:val="32"/>
        </w:rPr>
        <w:t>》填写说明</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hint="eastAsia" w:ascii="黑体" w:hAnsi="黑体" w:eastAsia="黑体"/>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ascii="黑体" w:hAnsi="黑体" w:eastAsia="黑体"/>
          <w:color w:val="000000"/>
          <w:sz w:val="32"/>
          <w:szCs w:val="32"/>
        </w:rPr>
      </w:pPr>
      <w:r>
        <w:rPr>
          <w:rFonts w:hint="eastAsia" w:ascii="黑体" w:hAnsi="黑体" w:eastAsia="黑体"/>
          <w:color w:val="000000"/>
          <w:sz w:val="32"/>
          <w:szCs w:val="32"/>
        </w:rPr>
        <w:t>一、关于填写内容</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jc w:val="left"/>
        <w:textAlignment w:val="auto"/>
        <w:rPr>
          <w:rFonts w:ascii="仿宋_GB2312" w:eastAsia="仿宋_GB2312"/>
          <w:color w:val="000000"/>
          <w:sz w:val="32"/>
          <w:szCs w:val="32"/>
        </w:rPr>
      </w:pP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一）</w:t>
      </w:r>
      <w:r>
        <w:rPr>
          <w:rFonts w:hint="eastAsia" w:ascii="仿宋_GB2312" w:eastAsia="仿宋_GB2312"/>
          <w:color w:val="000000"/>
          <w:sz w:val="32"/>
          <w:szCs w:val="32"/>
        </w:rPr>
        <w:t>勾选第一项理由</w:t>
      </w:r>
      <w:r>
        <w:rPr>
          <w:rFonts w:hint="eastAsia" w:ascii="仿宋_GB2312" w:eastAsia="仿宋_GB2312"/>
          <w:color w:val="000000"/>
          <w:sz w:val="32"/>
          <w:szCs w:val="32"/>
          <w:lang w:eastAsia="zh-CN"/>
        </w:rPr>
        <w:t>：</w:t>
      </w:r>
      <w:r>
        <w:rPr>
          <w:rFonts w:hint="eastAsia" w:ascii="仿宋_GB2312" w:eastAsia="仿宋_GB2312"/>
          <w:color w:val="000000"/>
          <w:sz w:val="32"/>
          <w:szCs w:val="32"/>
        </w:rPr>
        <w:t>申请人应陈述优先审查理由，说明请求优先审查的专利申请属于标注的具体产业领域，且所提交的专利</w:t>
      </w:r>
      <w:r>
        <w:rPr>
          <w:rFonts w:hint="eastAsia" w:ascii="仿宋_GB2312" w:hAnsi="Times New Roman" w:eastAsia="仿宋_GB2312"/>
          <w:color w:val="000000"/>
          <w:sz w:val="32"/>
          <w:szCs w:val="32"/>
        </w:rPr>
        <w:t>申请</w:t>
      </w:r>
      <w:r>
        <w:rPr>
          <w:rFonts w:hint="eastAsia" w:ascii="仿宋_GB2312" w:hAnsi="Times New Roman" w:eastAsia="仿宋_GB2312"/>
          <w:b w:val="0"/>
          <w:bCs w:val="0"/>
          <w:color w:val="000000"/>
          <w:sz w:val="32"/>
          <w:szCs w:val="32"/>
          <w:highlight w:val="none"/>
        </w:rPr>
        <w:t>分类号</w:t>
      </w:r>
      <w:r>
        <w:rPr>
          <w:rFonts w:hint="eastAsia" w:ascii="仿宋_GB2312" w:hAnsi="Times New Roman" w:eastAsia="仿宋_GB2312"/>
          <w:color w:val="000000"/>
          <w:sz w:val="32"/>
          <w:szCs w:val="32"/>
        </w:rPr>
        <w:t>需落入《战略性新兴产业分类与国际专利分类参照关系表（202</w:t>
      </w:r>
      <w:r>
        <w:rPr>
          <w:rFonts w:ascii="仿宋_GB2312" w:eastAsia="仿宋_GB2312"/>
          <w:color w:val="000000"/>
          <w:sz w:val="32"/>
          <w:szCs w:val="32"/>
        </w:rPr>
        <w:t>1）</w:t>
      </w:r>
      <w:r>
        <w:rPr>
          <w:rFonts w:hint="eastAsia" w:ascii="仿宋_GB2312" w:eastAsia="仿宋_GB2312"/>
          <w:color w:val="000000"/>
          <w:sz w:val="32"/>
          <w:szCs w:val="32"/>
        </w:rPr>
        <w:t>》《绿色技术专利分类体系》</w:t>
      </w:r>
      <w:r>
        <w:rPr>
          <w:rFonts w:hint="eastAsia" w:ascii="仿宋_GB2312" w:eastAsia="仿宋_GB2312"/>
          <w:color w:val="000000"/>
          <w:sz w:val="32"/>
          <w:szCs w:val="32"/>
          <w:lang w:val="en-US" w:eastAsia="zh-CN"/>
        </w:rPr>
        <w:t>《关键数字技术专利分类体系（2023）》或《“新三样”相关技术专利分类体系（2024）》的范围</w:t>
      </w:r>
      <w:r>
        <w:rPr>
          <w:rFonts w:hint="eastAsia" w:ascii="仿宋_GB2312" w:eastAsia="仿宋_GB2312"/>
          <w:color w:val="000000"/>
          <w:sz w:val="32"/>
          <w:szCs w:val="32"/>
          <w:lang w:eastAsia="zh-CN"/>
        </w:rPr>
        <w:t>。</w:t>
      </w:r>
      <w:r>
        <w:rPr>
          <w:rFonts w:hint="eastAsia" w:ascii="黑体" w:hAnsi="黑体" w:eastAsia="黑体" w:cs="黑体"/>
          <w:color w:val="000000"/>
          <w:sz w:val="32"/>
          <w:szCs w:val="32"/>
          <w:lang w:val="en-US" w:eastAsia="zh-CN"/>
        </w:rPr>
        <w:t>示例</w:t>
      </w:r>
      <w:r>
        <w:rPr>
          <w:rFonts w:hint="eastAsia" w:ascii="仿宋_GB2312" w:eastAsia="仿宋_GB2312"/>
          <w:color w:val="000000"/>
          <w:sz w:val="32"/>
          <w:szCs w:val="32"/>
        </w:rPr>
        <w:t>（仅供参考）</w:t>
      </w:r>
      <w:r>
        <w:rPr>
          <w:rFonts w:hint="eastAsia" w:ascii="仿宋_GB2312" w:eastAsia="仿宋_GB2312"/>
          <w:color w:val="000000"/>
          <w:sz w:val="32"/>
          <w:szCs w:val="32"/>
          <w:lang w:eastAsia="zh-CN"/>
        </w:rPr>
        <w:t>：</w:t>
      </w:r>
      <w:r>
        <w:rPr>
          <w:rFonts w:hint="eastAsia" w:ascii="仿宋_GB2312" w:eastAsia="仿宋_GB2312"/>
          <w:color w:val="000000"/>
          <w:sz w:val="32"/>
          <w:szCs w:val="32"/>
        </w:rPr>
        <w:t>本专利申请所属技术领域</w:t>
      </w:r>
      <w:r>
        <w:rPr>
          <w:rFonts w:hint="default" w:ascii="仿宋_GB2312" w:hAnsi="Times New Roman" w:eastAsia="仿宋_GB2312"/>
          <w:color w:val="000000"/>
          <w:sz w:val="32"/>
          <w:szCs w:val="32"/>
          <w:u w:val="single"/>
          <w:lang w:val="en-US" w:eastAsia="zh-CN"/>
        </w:rPr>
        <w:t>XXX</w:t>
      </w:r>
      <w:r>
        <w:rPr>
          <w:rFonts w:hint="eastAsia" w:ascii="仿宋_GB2312" w:hAnsi="Times New Roman" w:eastAsia="仿宋_GB2312"/>
          <w:color w:val="000000"/>
          <w:sz w:val="32"/>
          <w:szCs w:val="32"/>
          <w:lang w:eastAsia="zh-CN"/>
        </w:rPr>
        <w:t>，</w:t>
      </w:r>
      <w:r>
        <w:rPr>
          <w:rFonts w:hint="eastAsia" w:ascii="仿宋_GB2312" w:eastAsia="仿宋_GB2312"/>
          <w:color w:val="000000"/>
          <w:sz w:val="32"/>
          <w:szCs w:val="32"/>
        </w:rPr>
        <w:t>符合的优先审查理由</w:t>
      </w:r>
      <w:r>
        <w:rPr>
          <w:rFonts w:hint="eastAsia" w:ascii="仿宋_GB2312" w:hAnsi="Times New Roman" w:eastAsia="仿宋_GB2312" w:cs="Calibri"/>
          <w:color w:val="000000"/>
          <w:sz w:val="32"/>
          <w:szCs w:val="32"/>
          <w:u w:val="single"/>
        </w:rPr>
        <w:t>涉及节能环保、新一代信息技术、生物、高端装备制造、新能源、新材料、新能源汽车、智能制造等国家重点发展产业</w:t>
      </w:r>
      <w:r>
        <w:rPr>
          <w:rFonts w:hint="eastAsia" w:ascii="仿宋_GB2312" w:eastAsia="仿宋_GB2312"/>
          <w:color w:val="000000"/>
          <w:sz w:val="32"/>
          <w:szCs w:val="32"/>
        </w:rPr>
        <w:t>，所提供的证明文件为</w:t>
      </w:r>
      <w:r>
        <w:rPr>
          <w:rFonts w:ascii="仿宋_GB2312" w:eastAsia="仿宋_GB2312"/>
          <w:color w:val="000000"/>
          <w:sz w:val="32"/>
          <w:szCs w:val="32"/>
          <w:u w:val="single"/>
        </w:rPr>
        <w:t xml:space="preserve"> </w:t>
      </w:r>
      <w:r>
        <w:rPr>
          <w:rFonts w:hint="eastAsia" w:ascii="仿宋_GB2312" w:hAnsi="Times New Roman" w:eastAsia="仿宋_GB2312" w:cs="Calibri"/>
          <w:color w:val="000000"/>
          <w:sz w:val="32"/>
          <w:szCs w:val="32"/>
          <w:u w:val="single"/>
          <w:lang w:val="en-US" w:eastAsia="zh-CN"/>
        </w:rPr>
        <w:t>《战略性新兴产业分类与国际专利分类参照关系表（2021）》，本申请分类号为XXX，</w:t>
      </w:r>
      <w:r>
        <w:rPr>
          <w:rFonts w:hint="eastAsia" w:ascii="仿宋_GB2312" w:hAnsi="Times New Roman" w:eastAsia="仿宋_GB2312" w:cs="Calibri"/>
          <w:color w:val="000000"/>
          <w:sz w:val="32"/>
          <w:szCs w:val="32"/>
          <w:highlight w:val="none"/>
          <w:u w:val="single"/>
          <w:lang w:val="en-US" w:eastAsia="zh-CN"/>
        </w:rPr>
        <w:t>关键词为XXX。</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ascii="仿宋_GB2312" w:eastAsia="仿宋_GB2312"/>
          <w:color w:val="000000"/>
          <w:sz w:val="32"/>
          <w:szCs w:val="32"/>
          <w:highlight w:val="yellow"/>
        </w:rPr>
      </w:pP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二）</w:t>
      </w:r>
      <w:r>
        <w:rPr>
          <w:rFonts w:hint="eastAsia" w:ascii="仿宋_GB2312" w:eastAsia="仿宋_GB2312"/>
          <w:color w:val="000000"/>
          <w:sz w:val="32"/>
          <w:szCs w:val="32"/>
        </w:rPr>
        <w:t>勾选第二项理由</w:t>
      </w:r>
      <w:r>
        <w:rPr>
          <w:rFonts w:hint="eastAsia" w:ascii="仿宋_GB2312" w:eastAsia="仿宋_GB2312"/>
          <w:color w:val="000000"/>
          <w:sz w:val="32"/>
          <w:szCs w:val="32"/>
          <w:lang w:eastAsia="zh-CN"/>
        </w:rPr>
        <w:t>：</w:t>
      </w:r>
      <w:r>
        <w:rPr>
          <w:rFonts w:hint="eastAsia" w:ascii="仿宋_GB2312" w:eastAsia="仿宋_GB2312"/>
          <w:color w:val="000000"/>
          <w:sz w:val="32"/>
          <w:szCs w:val="32"/>
        </w:rPr>
        <w:t>申请人应明确在经营地域、经营领域或研发工作等方面</w:t>
      </w:r>
      <w:r>
        <w:rPr>
          <w:rFonts w:hint="eastAsia" w:ascii="仿宋_GB2312" w:eastAsia="仿宋_GB2312"/>
          <w:color w:val="000000"/>
          <w:sz w:val="32"/>
          <w:szCs w:val="32"/>
          <w:lang w:val="en-US" w:eastAsia="zh-CN"/>
        </w:rPr>
        <w:t>与</w:t>
      </w:r>
      <w:r>
        <w:rPr>
          <w:rFonts w:hint="eastAsia" w:ascii="仿宋_GB2312" w:eastAsia="仿宋_GB2312"/>
          <w:color w:val="auto"/>
          <w:sz w:val="32"/>
          <w:szCs w:val="32"/>
          <w:lang w:val="en-US" w:eastAsia="zh-CN"/>
        </w:rPr>
        <w:t>省级或设区的市级</w:t>
      </w:r>
      <w:r>
        <w:rPr>
          <w:rFonts w:hint="eastAsia" w:ascii="仿宋_GB2312" w:eastAsia="仿宋_GB2312"/>
          <w:color w:val="auto"/>
          <w:sz w:val="32"/>
          <w:szCs w:val="32"/>
        </w:rPr>
        <w:t>人民政府</w:t>
      </w:r>
      <w:r>
        <w:rPr>
          <w:rFonts w:hint="eastAsia" w:ascii="仿宋_GB2312" w:eastAsia="仿宋_GB2312"/>
          <w:color w:val="000000"/>
          <w:sz w:val="32"/>
          <w:szCs w:val="32"/>
        </w:rPr>
        <w:t>重点鼓励产业之间的关系，并写明该专利申请的领域对应的具体产业领域，提交</w:t>
      </w:r>
      <w:r>
        <w:rPr>
          <w:rFonts w:hint="eastAsia" w:ascii="仿宋_GB2312" w:eastAsia="仿宋_GB2312"/>
          <w:color w:val="000000"/>
          <w:sz w:val="32"/>
          <w:szCs w:val="32"/>
          <w:lang w:val="en-US" w:eastAsia="zh-CN"/>
        </w:rPr>
        <w:t>省级</w:t>
      </w:r>
      <w:r>
        <w:rPr>
          <w:rFonts w:hint="eastAsia" w:ascii="仿宋_GB2312" w:eastAsia="仿宋_GB2312"/>
          <w:color w:val="000000"/>
          <w:sz w:val="32"/>
          <w:szCs w:val="32"/>
          <w:lang w:eastAsia="zh-CN"/>
        </w:rPr>
        <w:t>或设区</w:t>
      </w:r>
      <w:r>
        <w:rPr>
          <w:rFonts w:hint="eastAsia" w:ascii="仿宋_GB2312" w:eastAsia="仿宋_GB2312"/>
          <w:color w:val="000000"/>
          <w:sz w:val="32"/>
          <w:szCs w:val="32"/>
          <w:lang w:val="en-US" w:eastAsia="zh-CN"/>
        </w:rPr>
        <w:t>的</w:t>
      </w:r>
      <w:r>
        <w:rPr>
          <w:rFonts w:hint="eastAsia" w:ascii="仿宋_GB2312" w:eastAsia="仿宋_GB2312"/>
          <w:color w:val="auto"/>
          <w:sz w:val="32"/>
          <w:szCs w:val="32"/>
          <w:lang w:val="en-US" w:eastAsia="zh-CN"/>
        </w:rPr>
        <w:t>市级</w:t>
      </w:r>
      <w:r>
        <w:rPr>
          <w:rFonts w:hint="eastAsia" w:ascii="仿宋_GB2312" w:eastAsia="仿宋_GB2312"/>
          <w:color w:val="000000"/>
          <w:sz w:val="32"/>
          <w:szCs w:val="32"/>
          <w:lang w:eastAsia="zh-CN"/>
        </w:rPr>
        <w:t>人民政府公开发布的相关政策性文件</w:t>
      </w:r>
      <w:r>
        <w:rPr>
          <w:rFonts w:hint="eastAsia" w:ascii="仿宋_GB2312" w:eastAsia="仿宋_GB2312"/>
          <w:color w:val="000000"/>
          <w:sz w:val="32"/>
          <w:szCs w:val="32"/>
        </w:rPr>
        <w:t>并标注出</w:t>
      </w:r>
      <w:r>
        <w:rPr>
          <w:rFonts w:hint="eastAsia" w:ascii="仿宋_GB2312" w:eastAsia="仿宋_GB2312"/>
          <w:color w:val="000000"/>
          <w:sz w:val="32"/>
          <w:szCs w:val="32"/>
          <w:lang w:eastAsia="zh-CN"/>
        </w:rPr>
        <w:t>相应领域，</w:t>
      </w:r>
      <w:r>
        <w:rPr>
          <w:rFonts w:hint="eastAsia" w:ascii="仿宋_GB2312" w:eastAsia="仿宋_GB2312"/>
          <w:color w:val="auto"/>
          <w:sz w:val="32"/>
          <w:szCs w:val="32"/>
          <w:lang w:eastAsia="zh-CN"/>
        </w:rPr>
        <w:t>同时</w:t>
      </w:r>
      <w:r>
        <w:rPr>
          <w:rFonts w:hint="eastAsia" w:ascii="仿宋_GB2312" w:eastAsia="仿宋_GB2312"/>
          <w:color w:val="auto"/>
          <w:sz w:val="32"/>
          <w:szCs w:val="32"/>
        </w:rPr>
        <w:t>还应当提交</w:t>
      </w:r>
      <w:r>
        <w:rPr>
          <w:rFonts w:hint="eastAsia" w:ascii="仿宋_GB2312" w:eastAsia="仿宋_GB2312"/>
          <w:color w:val="000000"/>
          <w:sz w:val="32"/>
          <w:szCs w:val="32"/>
          <w:lang w:val="en-US" w:eastAsia="zh-CN"/>
        </w:rPr>
        <w:t>省级</w:t>
      </w:r>
      <w:r>
        <w:rPr>
          <w:rFonts w:hint="eastAsia" w:ascii="仿宋_GB2312" w:eastAsia="仿宋_GB2312"/>
          <w:color w:val="000000"/>
          <w:sz w:val="32"/>
          <w:szCs w:val="32"/>
          <w:lang w:eastAsia="zh-CN"/>
        </w:rPr>
        <w:t>或设区</w:t>
      </w:r>
      <w:r>
        <w:rPr>
          <w:rFonts w:hint="eastAsia" w:ascii="仿宋_GB2312" w:eastAsia="仿宋_GB2312"/>
          <w:color w:val="000000"/>
          <w:sz w:val="32"/>
          <w:szCs w:val="32"/>
          <w:lang w:val="en-US" w:eastAsia="zh-CN"/>
        </w:rPr>
        <w:t>的</w:t>
      </w:r>
      <w:r>
        <w:rPr>
          <w:rFonts w:hint="eastAsia" w:ascii="仿宋_GB2312" w:eastAsia="仿宋_GB2312"/>
          <w:color w:val="auto"/>
          <w:sz w:val="32"/>
          <w:szCs w:val="32"/>
          <w:highlight w:val="none"/>
          <w:lang w:val="en-US" w:eastAsia="zh-CN"/>
        </w:rPr>
        <w:t>市级</w:t>
      </w:r>
      <w:r>
        <w:rPr>
          <w:rFonts w:hint="eastAsia" w:ascii="仿宋_GB2312" w:eastAsia="仿宋_GB2312"/>
          <w:color w:val="auto"/>
          <w:sz w:val="32"/>
          <w:szCs w:val="32"/>
          <w:highlight w:val="none"/>
        </w:rPr>
        <w:t>知识产权管理部门出具的意见并加盖公章</w:t>
      </w:r>
      <w:r>
        <w:rPr>
          <w:rFonts w:hint="eastAsia" w:ascii="仿宋_GB2312" w:eastAsia="仿宋_GB2312"/>
          <w:color w:val="000000"/>
          <w:sz w:val="32"/>
          <w:szCs w:val="32"/>
          <w:highlight w:val="none"/>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hint="eastAsia" w:ascii="仿宋_GB2312" w:eastAsia="仿宋_GB2312"/>
          <w:color w:val="000000"/>
          <w:sz w:val="32"/>
          <w:szCs w:val="32"/>
          <w:lang w:eastAsia="zh-CN"/>
        </w:rPr>
      </w:pP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三）</w:t>
      </w:r>
      <w:r>
        <w:rPr>
          <w:rFonts w:ascii="仿宋_GB2312" w:eastAsia="仿宋_GB2312"/>
          <w:color w:val="000000"/>
          <w:sz w:val="32"/>
          <w:szCs w:val="32"/>
        </w:rPr>
        <w:t>勾选第三项理由</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1.申请人提交的证明文件，</w:t>
      </w:r>
      <w:r>
        <w:rPr>
          <w:rFonts w:hint="eastAsia" w:ascii="仿宋_GB2312" w:eastAsia="仿宋_GB2312"/>
          <w:color w:val="000000"/>
          <w:sz w:val="32"/>
          <w:szCs w:val="32"/>
        </w:rPr>
        <w:t>应陈述优先审查理由，说明请求优先审查的专利申请属于互联网、大数据、云计算等前沿热点领域。</w:t>
      </w:r>
      <w:r>
        <w:rPr>
          <w:rFonts w:hint="eastAsia" w:ascii="仿宋_GB2312" w:eastAsia="仿宋_GB2312"/>
          <w:color w:val="000000"/>
          <w:sz w:val="32"/>
          <w:szCs w:val="32"/>
          <w:lang w:val="en-US" w:eastAsia="zh-CN"/>
        </w:rPr>
        <w:t>如果</w:t>
      </w:r>
      <w:r>
        <w:rPr>
          <w:rFonts w:hint="eastAsia" w:ascii="仿宋_GB2312" w:eastAsia="仿宋_GB2312"/>
          <w:color w:val="000000"/>
          <w:sz w:val="32"/>
          <w:szCs w:val="32"/>
        </w:rPr>
        <w:t>专利申请的分类号在《战略性新兴产业分类与国际专利分类参照关系表（</w:t>
      </w:r>
      <w:r>
        <w:rPr>
          <w:rFonts w:ascii="仿宋_GB2312" w:eastAsia="仿宋_GB2312"/>
          <w:color w:val="000000"/>
          <w:sz w:val="32"/>
          <w:szCs w:val="32"/>
        </w:rPr>
        <w:t>2021）》范围内且关系表中的领域与专利</w:t>
      </w:r>
      <w:r>
        <w:rPr>
          <w:rFonts w:hint="eastAsia" w:ascii="仿宋_GB2312" w:eastAsia="仿宋_GB2312"/>
          <w:color w:val="000000"/>
          <w:sz w:val="32"/>
          <w:szCs w:val="32"/>
        </w:rPr>
        <w:t>申请的所属领域相一致的，无需提交属于上述领域的证明材料。</w:t>
      </w:r>
      <w:r>
        <w:rPr>
          <w:rFonts w:hint="eastAsia" w:ascii="仿宋_GB2312" w:eastAsia="仿宋_GB2312"/>
          <w:color w:val="000000"/>
          <w:sz w:val="32"/>
          <w:szCs w:val="32"/>
          <w:lang w:val="en-US" w:eastAsia="zh-CN"/>
        </w:rPr>
        <w:t>2.</w:t>
      </w:r>
      <w:r>
        <w:rPr>
          <w:rFonts w:hint="eastAsia" w:ascii="仿宋_GB2312" w:eastAsia="仿宋_GB2312"/>
          <w:color w:val="000000"/>
          <w:sz w:val="32"/>
          <w:szCs w:val="32"/>
        </w:rPr>
        <w:t>申请人应</w:t>
      </w:r>
      <w:r>
        <w:rPr>
          <w:rFonts w:hint="eastAsia" w:ascii="仿宋_GB2312" w:eastAsia="仿宋_GB2312"/>
          <w:color w:val="000000"/>
          <w:sz w:val="32"/>
          <w:szCs w:val="32"/>
          <w:lang w:val="en-US" w:eastAsia="zh-CN"/>
        </w:rPr>
        <w:t>在</w:t>
      </w:r>
      <w:r>
        <w:rPr>
          <w:rFonts w:hint="eastAsia" w:ascii="仿宋_GB2312" w:eastAsia="仿宋_GB2312"/>
          <w:color w:val="000000"/>
          <w:sz w:val="32"/>
          <w:szCs w:val="32"/>
        </w:rPr>
        <w:t>相关产品领域</w:t>
      </w:r>
      <w:r>
        <w:rPr>
          <w:rFonts w:hint="eastAsia" w:ascii="仿宋_GB2312" w:eastAsia="仿宋_GB2312"/>
          <w:color w:val="000000"/>
          <w:sz w:val="32"/>
          <w:szCs w:val="32"/>
          <w:lang w:val="en-US" w:eastAsia="zh-CN"/>
        </w:rPr>
        <w:t>从事生产经营或者研发工作</w:t>
      </w:r>
      <w:r>
        <w:rPr>
          <w:rFonts w:hint="eastAsia" w:ascii="仿宋_GB2312" w:eastAsia="仿宋_GB2312"/>
          <w:color w:val="000000"/>
          <w:sz w:val="32"/>
          <w:szCs w:val="32"/>
        </w:rPr>
        <w:t>，且需要具体说明相关产品的更新周期，并提交与具体说明相对应的佐证材料，佐证材料应当客观、真实，以充分支撑申请人所陈述理由和情况。</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ascii="仿宋_GB2312" w:eastAsia="仿宋_GB2312"/>
          <w:color w:val="000000"/>
          <w:sz w:val="32"/>
          <w:szCs w:val="32"/>
          <w:highlight w:val="yellow"/>
        </w:rPr>
      </w:pP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四）</w:t>
      </w:r>
      <w:r>
        <w:rPr>
          <w:rFonts w:hint="eastAsia" w:ascii="仿宋_GB2312" w:eastAsia="仿宋_GB2312"/>
          <w:color w:val="000000"/>
          <w:sz w:val="32"/>
          <w:szCs w:val="32"/>
        </w:rPr>
        <w:t>勾选第四项理由</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1.</w:t>
      </w:r>
      <w:r>
        <w:rPr>
          <w:rFonts w:hint="eastAsia" w:ascii="仿宋_GB2312" w:eastAsia="仿宋_GB2312"/>
          <w:color w:val="000000"/>
          <w:sz w:val="32"/>
          <w:szCs w:val="32"/>
        </w:rPr>
        <w:t>申请人</w:t>
      </w:r>
      <w:r>
        <w:rPr>
          <w:rFonts w:hint="eastAsia" w:ascii="仿宋_GB2312" w:eastAsia="仿宋_GB2312"/>
          <w:color w:val="000000"/>
          <w:sz w:val="32"/>
          <w:szCs w:val="32"/>
          <w:lang w:eastAsia="zh-CN"/>
        </w:rPr>
        <w:t>需要</w:t>
      </w:r>
      <w:r>
        <w:rPr>
          <w:rFonts w:hint="eastAsia" w:ascii="仿宋_GB2312" w:eastAsia="仿宋_GB2312"/>
          <w:color w:val="000000"/>
          <w:sz w:val="32"/>
          <w:szCs w:val="32"/>
        </w:rPr>
        <w:t>依据实际产品、制备方法、工艺用途中所用到的技术图纸、工艺流程图、产品技术标准等技术资料，撰写一份简要技术说明材料，并附具该技术说明材料与专利申请技术方案（或权利要求）中各项技术特征的对应关系表</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2.申请人</w:t>
      </w:r>
      <w:r>
        <w:rPr>
          <w:rFonts w:hint="eastAsia" w:ascii="仿宋_GB2312" w:eastAsia="仿宋_GB2312"/>
          <w:color w:val="000000"/>
          <w:sz w:val="32"/>
          <w:szCs w:val="32"/>
        </w:rPr>
        <w:t>应当对实施的方式予以明确，提供产品、厂房、设备等方面的照片、图片可作为制造、使用等实施方式的佐证材料；网上或者实体商店的许诺销售信息，可作为许诺销售的佐证材料；销售合同等可作为销售的佐证材料</w:t>
      </w: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3.申请人</w:t>
      </w:r>
      <w:r>
        <w:rPr>
          <w:rFonts w:hint="eastAsia" w:ascii="仿宋_GB2312" w:eastAsia="仿宋_GB2312"/>
          <w:color w:val="000000"/>
          <w:sz w:val="32"/>
          <w:szCs w:val="32"/>
        </w:rPr>
        <w:t>应当对所主张的正在实施或者做好实施准备的情形及所提交的全部材料的真实性、有效性作出承诺，并愿意承担因不诚信所带来的后果。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ascii="黑体" w:hAnsi="黑体" w:eastAsia="黑体"/>
          <w:color w:val="000000"/>
          <w:sz w:val="32"/>
          <w:szCs w:val="32"/>
        </w:rPr>
      </w:pPr>
      <w:r>
        <w:rPr>
          <w:rFonts w:hint="eastAsia" w:ascii="黑体" w:hAnsi="黑体" w:eastAsia="黑体"/>
          <w:color w:val="000000"/>
          <w:sz w:val="32"/>
          <w:szCs w:val="32"/>
        </w:rPr>
        <w:t>二、关于形式要求</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ascii="仿宋_GB2312" w:eastAsia="仿宋_GB2312"/>
          <w:color w:val="000000"/>
          <w:sz w:val="32"/>
          <w:szCs w:val="32"/>
        </w:rPr>
      </w:pP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一）</w:t>
      </w:r>
      <w:r>
        <w:rPr>
          <w:rFonts w:hint="eastAsia" w:ascii="仿宋_GB2312" w:eastAsia="仿宋_GB2312"/>
          <w:color w:val="000000"/>
          <w:sz w:val="32"/>
          <w:szCs w:val="32"/>
        </w:rPr>
        <w:t>申请人签章应是全体专利申请人</w:t>
      </w:r>
      <w:r>
        <w:rPr>
          <w:rFonts w:ascii="仿宋_GB2312" w:eastAsia="仿宋_GB2312"/>
          <w:color w:val="000000"/>
          <w:sz w:val="32"/>
          <w:szCs w:val="32"/>
        </w:rPr>
        <w:t>签章</w:t>
      </w:r>
      <w:r>
        <w:rPr>
          <w:rFonts w:hint="eastAsia" w:ascii="仿宋_GB2312" w:eastAsia="仿宋_GB2312"/>
          <w:color w:val="000000"/>
          <w:sz w:val="32"/>
          <w:szCs w:val="32"/>
        </w:rPr>
        <w:t>，不得由代理机构代</w:t>
      </w:r>
      <w:r>
        <w:rPr>
          <w:rFonts w:hint="eastAsia" w:ascii="仿宋_GB2312" w:eastAsia="仿宋_GB2312"/>
          <w:color w:val="000000"/>
          <w:sz w:val="32"/>
          <w:szCs w:val="32"/>
          <w:lang w:val="en-US" w:eastAsia="zh-CN"/>
        </w:rPr>
        <w:t>为</w:t>
      </w:r>
      <w:r>
        <w:rPr>
          <w:rFonts w:hint="eastAsia" w:ascii="仿宋_GB2312" w:eastAsia="仿宋_GB2312"/>
          <w:color w:val="000000"/>
          <w:sz w:val="32"/>
          <w:szCs w:val="32"/>
        </w:rPr>
        <w:t>签章。</w:t>
      </w:r>
    </w:p>
    <w:p>
      <w:pPr>
        <w:keepNext w:val="0"/>
        <w:keepLines w:val="0"/>
        <w:pageBreakBefore w:val="0"/>
        <w:widowControl w:val="0"/>
        <w:kinsoku/>
        <w:wordWrap/>
        <w:overflowPunct/>
        <w:topLinePunct w:val="0"/>
        <w:autoSpaceDE/>
        <w:autoSpaceDN/>
        <w:bidi w:val="0"/>
        <w:adjustRightInd/>
        <w:snapToGrid/>
        <w:spacing w:line="580" w:lineRule="exact"/>
        <w:ind w:left="0" w:leftChars="0" w:right="0" w:firstLine="640" w:firstLineChars="200"/>
        <w:textAlignment w:val="auto"/>
        <w:rPr>
          <w:rFonts w:hint="eastAsia" w:ascii="黑体" w:hAnsi="黑体" w:eastAsia="黑体" w:cs="黑体"/>
          <w:color w:val="000000"/>
          <w:kern w:val="0"/>
          <w:sz w:val="32"/>
          <w:szCs w:val="32"/>
          <w:lang w:val="en-US" w:eastAsia="zh-CN" w:bidi="ar"/>
        </w:rPr>
      </w:pPr>
      <w:r>
        <w:rPr>
          <w:rFonts w:hint="eastAsia" w:ascii="仿宋_GB2312" w:eastAsia="仿宋_GB2312"/>
          <w:color w:val="000000"/>
          <w:sz w:val="32"/>
          <w:szCs w:val="32"/>
          <w:lang w:eastAsia="zh-CN"/>
        </w:rPr>
        <w:t>（</w:t>
      </w:r>
      <w:r>
        <w:rPr>
          <w:rFonts w:hint="eastAsia" w:ascii="仿宋_GB2312" w:eastAsia="仿宋_GB2312"/>
          <w:color w:val="000000"/>
          <w:sz w:val="32"/>
          <w:szCs w:val="32"/>
          <w:lang w:val="en-US" w:eastAsia="zh-CN"/>
        </w:rPr>
        <w:t>二）</w:t>
      </w:r>
      <w:r>
        <w:rPr>
          <w:rFonts w:hint="eastAsia"/>
        </w:rPr>
        <w:t xml:space="preserve"> </w:t>
      </w:r>
      <w:r>
        <w:rPr>
          <w:rFonts w:hint="eastAsia" w:ascii="仿宋_GB2312" w:eastAsia="仿宋_GB2312"/>
          <w:color w:val="000000"/>
          <w:sz w:val="32"/>
          <w:szCs w:val="32"/>
        </w:rPr>
        <w:t>请勿使用电子签章，请提交纸件盖章原件的扫描件。</w:t>
      </w:r>
    </w:p>
    <w:p>
      <w:pPr>
        <w:keepNext w:val="0"/>
        <w:keepLines w:val="0"/>
        <w:pageBreakBefore w:val="0"/>
        <w:kinsoku/>
        <w:overflowPunct/>
        <w:topLinePunct w:val="0"/>
        <w:autoSpaceDE/>
        <w:autoSpaceDN/>
        <w:bidi w:val="0"/>
        <w:spacing w:line="580" w:lineRule="exact"/>
        <w:ind w:left="0" w:leftChars="0" w:right="0"/>
        <w:textAlignment w:val="auto"/>
        <w:rPr>
          <w:rFonts w:hint="eastAsia" w:eastAsiaTheme="minorEastAsia"/>
          <w:lang w:val="en-US" w:eastAsia="zh-CN"/>
        </w:rPr>
      </w:pPr>
    </w:p>
    <w:sectPr>
      <w:headerReference r:id="rId5" w:type="default"/>
      <w:footerReference r:id="rId6" w:type="default"/>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00"/>
    <w:family w:val="modern"/>
    <w:pitch w:val="default"/>
    <w:sig w:usb0="00000000" w:usb1="00000000"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仿宋">
    <w:altName w:val="汉仪仿宋简"/>
    <w:panose1 w:val="02010600040101010101"/>
    <w:charset w:val="00"/>
    <w:family w:val="auto"/>
    <w:pitch w:val="default"/>
    <w:sig w:usb0="00000000" w:usb1="00000000" w:usb2="00000000" w:usb3="00000000" w:csb0="0004009F" w:csb1="DFD7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LNJWO7QAAAABQEAAA8AAAAAAAAAAQAgAAAAOAAAAGRycy9kb3ducmV2LnhtbFBLAQIUABQA&#10;AAAIAIdO4kA8FiLyGwIAACkEAAAOAAAAAAAAAAEAIAAAADUBAABkcnMvZTJvRG9jLnhtbFBLBQYA&#10;AAAABgAGAFkBAADCBQ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FgAAAGRycy9QSwECFAAUAAAACACH&#10;TuJAs0lY7tAAAAAFAQAADwAAAAAAAAABACAAAAA4AAAAZHJzL2Rvd25yZXYueG1sUEsBAhQAFAAA&#10;AAgAh07iQCYa0m4aAgAAKQQAAA4AAAAAAAAAAQAgAAAANQEAAGRycy9lMm9Eb2MueG1sUEsFBgAA&#10;AAAGAAYAWQEAAMEFAAAAAA==&#10;">
              <v:fill on="f" focussize="0,0"/>
              <v:stroke on="f" weight="0.5pt"/>
              <v:imagedata o:title=""/>
              <o:lock v:ext="edit" aspectratio="f"/>
              <v:textbox inset="0mm,0mm,0mm,0mm" style="mso-fit-shape-to-text:t;">
                <w:txbxContent>
                  <w:p>
                    <w:pPr>
                      <w:pStyle w:val="4"/>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Fonts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Fonts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FDEE9EC"/>
    <w:rsid w:val="1A8A2D0C"/>
    <w:rsid w:val="6FFEEF0C"/>
    <w:rsid w:val="7FFF15E2"/>
    <w:rsid w:val="B6FFC3E6"/>
    <w:rsid w:val="E5AD1AA1"/>
    <w:rsid w:val="EA9FD8C1"/>
    <w:rsid w:val="EEE7B069"/>
    <w:rsid w:val="FFDEE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样式1"/>
    <w:basedOn w:val="1"/>
    <w:next w:val="3"/>
    <w:qFormat/>
    <w:uiPriority w:val="0"/>
    <w:pPr>
      <w:ind w:firstLine="602" w:firstLineChars="200"/>
    </w:pPr>
    <w:rPr>
      <w:rFonts w:ascii="仿宋" w:hAnsi="仿宋" w:eastAsia="仿宋"/>
      <w:sz w:val="30"/>
      <w:szCs w:val="30"/>
    </w:rPr>
  </w:style>
  <w:style w:type="paragraph" w:styleId="3">
    <w:name w:val="Body Text"/>
    <w:basedOn w:val="1"/>
    <w:next w:val="1"/>
    <w:qFormat/>
    <w:uiPriority w:val="0"/>
    <w:pPr>
      <w:spacing w:before="0" w:after="140" w:line="276" w:lineRule="auto"/>
    </w:p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2025-07-24T17:18:00Z</dcterms:created>
  <dc:creator>uos</dc:creator>
  <cp:lastModifiedBy>uos</cp:lastModifiedBy>
  <dcterms:modified xsi:type="dcterms:W3CDTF">2025-07-28T08:47:13Z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