
<file path=[Content_Types].xml><?xml version="1.0" encoding="utf-8"?>
<Types xmlns="http://schemas.openxmlformats.org/package/2006/content-types">
  <Default Extension="xml" ContentType="application/xml"/>
  <Default Extension="png" ContentType="image/png"/>
  <Default Extension="tiff" ContentType="image/tif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15"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选煤能源消耗限额引导性指标</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hint="eastAsia" w:ascii="黑体" w:hAnsi="黑体" w:eastAsia="黑体"/>
          <w:szCs w:val="28"/>
        </w:rPr>
        <w:t>点击此处添加标准名称的英文译名</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3360"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3360;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89"/>
        <w:spacing w:before="900" w:after="468"/>
      </w:pPr>
      <w:bookmarkStart w:id="21" w:name="BookMark2"/>
      <w:r>
        <w:rPr>
          <w:spacing w:val="320"/>
        </w:rPr>
        <w:t>前</w:t>
      </w:r>
      <w:r>
        <w:t>言</w:t>
      </w:r>
    </w:p>
    <w:p>
      <w:pPr>
        <w:pStyle w:val="56"/>
        <w:ind w:firstLine="420"/>
        <w:rPr>
          <w:rFonts w:hint="eastAsia"/>
        </w:rPr>
      </w:pPr>
      <w:r>
        <w:rPr>
          <w:rFonts w:hint="eastAsia"/>
        </w:rPr>
        <w:t>本文件按照GB/T 1.1—2020《标准化工作导则  第1部分：标准化文件的结构和起草规则》的规定起草。</w:t>
      </w:r>
    </w:p>
    <w:p>
      <w:pPr>
        <w:pStyle w:val="56"/>
        <w:ind w:firstLine="488"/>
        <w:rPr>
          <w:rFonts w:hAnsi="宋体" w:cs="宋体"/>
          <w:szCs w:val="21"/>
        </w:rPr>
      </w:pPr>
      <w:r>
        <w:rPr>
          <w:rFonts w:hint="eastAsia" w:hAnsi="宋体" w:cs="宋体"/>
          <w:spacing w:val="17"/>
        </w:rPr>
        <w:t>本标准由河北省发展和改革委员会提出并归口。</w:t>
      </w:r>
    </w:p>
    <w:p>
      <w:pPr>
        <w:pStyle w:val="56"/>
        <w:ind w:firstLine="492"/>
        <w:rPr>
          <w:rFonts w:hint="eastAsia" w:hAnsi="宋体" w:cs="宋体"/>
          <w:spacing w:val="18"/>
        </w:rPr>
      </w:pPr>
      <w:r>
        <w:rPr>
          <w:rFonts w:hint="eastAsia" w:hAnsi="宋体" w:cs="宋体"/>
          <w:spacing w:val="18"/>
        </w:rPr>
        <w:t>本标准起草单位:河北省绿色发展服务中心、开滦集团有限责任公司、冀中能源股份有限公司、冀中能源峰峰集团有限公司。</w:t>
      </w:r>
    </w:p>
    <w:p>
      <w:pPr>
        <w:pStyle w:val="56"/>
        <w:ind w:left="0" w:leftChars="0" w:firstLine="412" w:firstLineChars="200"/>
        <w:rPr>
          <w:rFonts w:hint="eastAsia" w:hAnsi="宋体" w:cs="宋体"/>
        </w:rPr>
      </w:pPr>
      <w:bookmarkStart w:id="50" w:name="_GoBack"/>
      <w:bookmarkEnd w:id="50"/>
      <w:r>
        <w:rPr>
          <w:rFonts w:hint="eastAsia" w:hAnsi="宋体" w:cs="宋体"/>
          <w:spacing w:val="-2"/>
        </w:rPr>
        <w:t>本标准主要起草人:高欣宝、孟溪、耿丽宾、马婧婷、王瑾、马新涛、张鹏、梁宁、姚洪、郝英华、雷雨、王利人、赵欣儒、李雪、宋超杰、冯慧华、王立飞、马思萌。</w:t>
      </w:r>
    </w:p>
    <w:p>
      <w:pPr>
        <w:pStyle w:val="56"/>
        <w:ind w:firstLine="420"/>
      </w:pPr>
    </w:p>
    <w:p>
      <w:pPr>
        <w:pStyle w:val="56"/>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E432EE8789AD42C6804BA47E46E269E0"/>
        </w:placeholder>
      </w:sdtPr>
      <w:sdtContent>
        <w:p>
          <w:pPr>
            <w:pStyle w:val="177"/>
            <w:spacing w:before="3" w:beforeLines="1" w:after="686" w:afterLines="220"/>
          </w:pPr>
          <w:bookmarkStart w:id="23" w:name="NEW_STAND_NAME"/>
          <w:r>
            <w:rPr>
              <w:rFonts w:hint="eastAsia"/>
            </w:rPr>
            <w:t>选煤能源消耗限额引导性指标</w:t>
          </w:r>
        </w:p>
      </w:sdtContent>
    </w:sdt>
    <w:bookmarkEnd w:id="23"/>
    <w:p>
      <w:pPr>
        <w:pStyle w:val="104"/>
        <w:spacing w:before="312" w:after="312"/>
      </w:pPr>
      <w:bookmarkStart w:id="24" w:name="_Toc17233333"/>
      <w:bookmarkStart w:id="25" w:name="_Toc26718930"/>
      <w:bookmarkStart w:id="26" w:name="_Toc24884211"/>
      <w:bookmarkStart w:id="27" w:name="_Toc26986530"/>
      <w:bookmarkStart w:id="28" w:name="_Toc26648465"/>
      <w:bookmarkStart w:id="29" w:name="_Toc97191423"/>
      <w:bookmarkStart w:id="30" w:name="_Toc17233325"/>
      <w:bookmarkStart w:id="31" w:name="_Toc26986771"/>
      <w:bookmarkStart w:id="32" w:name="_Toc24884218"/>
      <w:r>
        <w:rPr>
          <w:rFonts w:hint="eastAsia"/>
        </w:rPr>
        <w:t>范围</w:t>
      </w:r>
      <w:bookmarkEnd w:id="24"/>
      <w:bookmarkEnd w:id="25"/>
      <w:bookmarkEnd w:id="26"/>
      <w:bookmarkEnd w:id="27"/>
      <w:bookmarkEnd w:id="28"/>
      <w:bookmarkEnd w:id="29"/>
      <w:bookmarkEnd w:id="30"/>
      <w:bookmarkEnd w:id="31"/>
      <w:bookmarkEnd w:id="32"/>
    </w:p>
    <w:p>
      <w:pPr>
        <w:pStyle w:val="56"/>
        <w:ind w:firstLine="420"/>
        <w:rPr>
          <w:szCs w:val="21"/>
        </w:rPr>
      </w:pPr>
      <w:bookmarkStart w:id="33" w:name="_Toc17233326"/>
      <w:bookmarkStart w:id="34" w:name="_Toc26648466"/>
      <w:bookmarkStart w:id="35" w:name="_Toc17233334"/>
      <w:bookmarkStart w:id="36" w:name="_Toc24884219"/>
      <w:bookmarkStart w:id="37" w:name="_Toc24884212"/>
      <w:r>
        <w:rPr>
          <w:rFonts w:hint="eastAsia"/>
        </w:rPr>
        <w:t>本标准规定了单位原煤洗选能源消耗限额引导性指标的等级、技术要求、统计范围和计算方法。</w:t>
      </w:r>
    </w:p>
    <w:p>
      <w:pPr>
        <w:pStyle w:val="56"/>
        <w:ind w:firstLine="420"/>
        <w:rPr>
          <w:rFonts w:hint="eastAsia"/>
        </w:rPr>
      </w:pPr>
      <w:r>
        <w:rPr>
          <w:rFonts w:hint="eastAsia"/>
        </w:rPr>
        <w:t>本标准适用于煤炭企业煤炭洗选过程单位原煤洗选能源消耗的计算、考核，以及新建和改扩建企业的能耗控制。</w:t>
      </w:r>
    </w:p>
    <w:p>
      <w:pPr>
        <w:pStyle w:val="104"/>
        <w:spacing w:before="312" w:after="312"/>
      </w:pPr>
      <w:bookmarkStart w:id="38" w:name="_Toc26986531"/>
      <w:bookmarkStart w:id="39" w:name="_Toc97191424"/>
      <w:bookmarkStart w:id="40" w:name="_Toc26986772"/>
      <w:bookmarkStart w:id="41" w:name="_Toc26718931"/>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BDA69C803DE94E25B19E29416E192AA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rPr>
          <w:rFonts w:hAnsi="Calibri"/>
          <w:kern w:val="2"/>
          <w:szCs w:val="21"/>
        </w:rPr>
      </w:pPr>
      <w:r>
        <w:rPr>
          <w:rFonts w:hint="eastAsia" w:hAnsi="Calibri"/>
          <w:kern w:val="2"/>
        </w:rPr>
        <w:t xml:space="preserve">GB/T 2589 </w:t>
      </w:r>
      <w:bookmarkStart w:id="42" w:name="OLE_LINK6"/>
      <w:bookmarkStart w:id="43" w:name="OLE_LINK7"/>
      <w:r>
        <w:rPr>
          <w:rFonts w:hint="eastAsia" w:hAnsi="Calibri"/>
          <w:kern w:val="2"/>
        </w:rPr>
        <w:t>综合能耗计算通则</w:t>
      </w:r>
      <w:bookmarkEnd w:id="42"/>
      <w:bookmarkEnd w:id="43"/>
    </w:p>
    <w:p>
      <w:pPr>
        <w:pStyle w:val="56"/>
        <w:ind w:firstLine="420"/>
        <w:rPr>
          <w:rFonts w:hint="eastAsia" w:hAnsi="Calibri"/>
          <w:kern w:val="2"/>
        </w:rPr>
      </w:pPr>
      <w:r>
        <w:rPr>
          <w:rFonts w:hint="eastAsia" w:hAnsi="Calibri"/>
          <w:kern w:val="2"/>
        </w:rPr>
        <w:t xml:space="preserve">GB/T 12723 </w:t>
      </w:r>
      <w:bookmarkStart w:id="44" w:name="OLE_LINK10"/>
      <w:bookmarkStart w:id="45" w:name="OLE_LINK11"/>
      <w:r>
        <w:rPr>
          <w:rFonts w:hint="eastAsia" w:hAnsi="Calibri"/>
          <w:kern w:val="2"/>
        </w:rPr>
        <w:t>单位产品能源消耗限额编制通则</w:t>
      </w:r>
      <w:bookmarkEnd w:id="44"/>
      <w:bookmarkEnd w:id="45"/>
    </w:p>
    <w:p>
      <w:pPr>
        <w:pStyle w:val="104"/>
        <w:spacing w:before="312" w:after="312"/>
      </w:pPr>
      <w:bookmarkStart w:id="46" w:name="_Toc97191425"/>
      <w:r>
        <w:rPr>
          <w:rFonts w:hint="eastAsia"/>
          <w:szCs w:val="21"/>
        </w:rPr>
        <w:t>术语和定义</w:t>
      </w:r>
      <w:bookmarkEnd w:id="46"/>
    </w:p>
    <w:sdt>
      <w:sdtPr>
        <w:id w:val="-1909835108"/>
        <w:placeholder>
          <w:docPart w:val="78433928BAFB4F92A2AA43321F0CE605"/>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47" w:name="_Toc26986532"/>
          <w:bookmarkEnd w:id="47"/>
          <w:r>
            <w:t>下列术语和定义适用于本文件。</w:t>
          </w:r>
        </w:p>
      </w:sdtContent>
    </w:sdt>
    <w:p>
      <w:pPr>
        <w:pStyle w:val="223"/>
        <w:ind w:left="420" w:hanging="420" w:hangingChars="200"/>
        <w:rPr>
          <w:rFonts w:ascii="黑体" w:hAnsi="黑体" w:eastAsia="黑体"/>
          <w:sz w:val="40"/>
          <w:szCs w:val="40"/>
        </w:rPr>
      </w:pPr>
      <w:r>
        <w:rPr>
          <w:rFonts w:ascii="黑体" w:hAnsi="黑体" w:eastAsia="黑体"/>
        </w:rPr>
        <w:br w:type="textWrapping"/>
      </w:r>
      <w:r>
        <w:rPr>
          <w:rFonts w:hint="eastAsia" w:ascii="黑体" w:hAnsi="黑体" w:eastAsia="黑体"/>
        </w:rPr>
        <w:t>原煤洗选综合能耗</w:t>
      </w:r>
      <w:r>
        <w:rPr>
          <w:rFonts w:hint="eastAsia" w:ascii="黑体" w:hAnsi="黑体" w:eastAsia="黑体" w:cs="微软雅黑"/>
          <w:spacing w:val="2"/>
          <w:position w:val="-2"/>
          <w:sz w:val="19"/>
          <w:szCs w:val="19"/>
        </w:rPr>
        <w:t xml:space="preserve">   </w:t>
      </w:r>
    </w:p>
    <w:p>
      <w:pPr>
        <w:pStyle w:val="56"/>
        <w:ind w:firstLine="420"/>
        <w:rPr>
          <w:szCs w:val="21"/>
        </w:rPr>
      </w:pPr>
      <w:r>
        <w:rPr>
          <w:rFonts w:hint="eastAsia"/>
        </w:rPr>
        <w:t>统计期内，用于原煤洗选实际消耗的各种能源折标准煤总量。</w:t>
      </w:r>
    </w:p>
    <w:p>
      <w:pPr>
        <w:pStyle w:val="223"/>
        <w:ind w:left="800" w:hanging="800" w:hangingChars="200"/>
        <w:rPr>
          <w:rFonts w:ascii="黑体" w:hAnsi="黑体" w:eastAsia="黑体"/>
          <w:sz w:val="40"/>
          <w:szCs w:val="40"/>
        </w:rPr>
      </w:pPr>
    </w:p>
    <w:p>
      <w:pPr>
        <w:pStyle w:val="223"/>
        <w:numPr>
          <w:ilvl w:val="0"/>
          <w:numId w:val="0"/>
        </w:numPr>
        <w:ind w:left="420"/>
        <w:rPr>
          <w:rFonts w:hint="eastAsia" w:ascii="黑体" w:hAnsi="黑体" w:eastAsia="黑体"/>
          <w:sz w:val="40"/>
          <w:szCs w:val="40"/>
        </w:rPr>
      </w:pPr>
      <w:r>
        <w:rPr>
          <w:rFonts w:hint="eastAsia" w:ascii="黑体" w:hAnsi="黑体" w:eastAsia="黑体"/>
        </w:rPr>
        <w:t xml:space="preserve">单位原煤洗选综合能耗  </w:t>
      </w:r>
      <w:r>
        <w:rPr>
          <w:rFonts w:hint="eastAsia" w:ascii="黑体" w:hAnsi="黑体" w:eastAsia="黑体" w:cs="微软雅黑"/>
          <w:spacing w:val="2"/>
          <w:position w:val="-2"/>
          <w:sz w:val="19"/>
          <w:szCs w:val="19"/>
        </w:rPr>
        <w:t xml:space="preserve"> </w:t>
      </w:r>
    </w:p>
    <w:p>
      <w:pPr>
        <w:pStyle w:val="56"/>
        <w:ind w:firstLine="420"/>
        <w:rPr>
          <w:szCs w:val="21"/>
        </w:rPr>
      </w:pPr>
      <w:r>
        <w:rPr>
          <w:rFonts w:hint="eastAsia"/>
        </w:rPr>
        <w:t>统计期内，用于原煤洗选实际消耗的各种能源折标准煤总量与选煤工艺类型折算系数的乘积与入选原煤量的比值。</w:t>
      </w:r>
    </w:p>
    <w:p>
      <w:pPr>
        <w:pStyle w:val="223"/>
        <w:ind w:left="420" w:hanging="420" w:hangingChars="200"/>
        <w:rPr>
          <w:rFonts w:ascii="黑体" w:hAnsi="黑体" w:eastAsia="黑体"/>
        </w:rPr>
      </w:pPr>
    </w:p>
    <w:p>
      <w:pPr>
        <w:pStyle w:val="223"/>
        <w:numPr>
          <w:ilvl w:val="0"/>
          <w:numId w:val="0"/>
        </w:numPr>
        <w:ind w:left="420"/>
        <w:rPr>
          <w:rFonts w:hint="eastAsia" w:ascii="黑体" w:hAnsi="黑体" w:eastAsia="黑体"/>
        </w:rPr>
      </w:pPr>
      <w:r>
        <w:rPr>
          <w:rFonts w:hint="eastAsia" w:ascii="黑体" w:hAnsi="黑体" w:eastAsia="黑体"/>
        </w:rPr>
        <w:t>入洗原煤量</w:t>
      </w:r>
    </w:p>
    <w:p>
      <w:pPr>
        <w:pStyle w:val="56"/>
        <w:ind w:firstLine="420"/>
        <w:rPr>
          <w:rFonts w:hint="eastAsia" w:ascii="Arial" w:hAnsi="Arial" w:cs="Arial"/>
          <w:spacing w:val="30"/>
          <w:w w:val="118"/>
          <w:sz w:val="18"/>
          <w:szCs w:val="18"/>
        </w:rPr>
      </w:pPr>
      <w:r>
        <w:rPr>
          <w:rFonts w:hint="eastAsia"/>
        </w:rPr>
        <w:t>统计期内，去除大块（一般指50mm以上）矸石及杂物后，进入选煤加工过程，进行加工处理的原煤量。</w:t>
      </w:r>
    </w:p>
    <w:p>
      <w:pPr>
        <w:pStyle w:val="104"/>
        <w:spacing w:before="312" w:after="312"/>
        <w:rPr>
          <w:szCs w:val="21"/>
        </w:rPr>
      </w:pPr>
      <w:r>
        <w:rPr>
          <w:rFonts w:hint="eastAsia"/>
        </w:rPr>
        <w:t>选煤能源消耗限额引导性指标等级</w:t>
      </w:r>
    </w:p>
    <w:p>
      <w:pPr>
        <w:pStyle w:val="105"/>
        <w:spacing w:before="156" w:after="156"/>
      </w:pPr>
      <w:r>
        <w:rPr>
          <w:rFonts w:hint="eastAsia"/>
        </w:rPr>
        <w:t>炼焦煤选煤企业选煤能源消耗限额引导性指标等级</w:t>
      </w:r>
    </w:p>
    <w:p>
      <w:pPr>
        <w:pStyle w:val="56"/>
        <w:ind w:firstLine="420"/>
        <w:rPr>
          <w:rFonts w:hint="eastAsia" w:cs="Arial"/>
        </w:rPr>
      </w:pPr>
      <w:r>
        <w:rPr>
          <w:rFonts w:hint="eastAsia"/>
        </w:rPr>
        <w:t>炼焦煤选煤企业选煤能源消耗限额引导性指标等级见表1，其中1级能耗最低。</w:t>
      </w:r>
    </w:p>
    <w:p>
      <w:pPr>
        <w:pStyle w:val="13"/>
        <w:spacing w:before="227" w:line="177" w:lineRule="auto"/>
        <w:jc w:val="center"/>
        <w:rPr>
          <w:rFonts w:ascii="黑体" w:hAnsi="黑体" w:eastAsia="黑体" w:cs="黑体"/>
          <w:spacing w:val="9"/>
        </w:rPr>
      </w:pPr>
    </w:p>
    <w:p>
      <w:pPr>
        <w:pStyle w:val="13"/>
        <w:spacing w:before="227" w:line="177" w:lineRule="auto"/>
        <w:jc w:val="center"/>
        <w:rPr>
          <w:rFonts w:ascii="黑体" w:hAnsi="黑体" w:eastAsia="黑体" w:cs="黑体"/>
          <w:spacing w:val="9"/>
        </w:rPr>
      </w:pPr>
    </w:p>
    <w:p>
      <w:pPr>
        <w:pStyle w:val="13"/>
        <w:spacing w:before="227" w:line="177" w:lineRule="auto"/>
        <w:jc w:val="center"/>
        <w:rPr>
          <w:rFonts w:ascii="黑体" w:hAnsi="黑体" w:eastAsia="黑体" w:cs="黑体"/>
          <w:spacing w:val="9"/>
        </w:rPr>
      </w:pPr>
    </w:p>
    <w:p>
      <w:pPr>
        <w:pStyle w:val="13"/>
        <w:spacing w:before="227" w:line="177" w:lineRule="auto"/>
        <w:jc w:val="center"/>
        <w:rPr>
          <w:rFonts w:ascii="黑体" w:hAnsi="黑体" w:eastAsia="黑体" w:cs="黑体"/>
          <w:kern w:val="0"/>
        </w:rPr>
      </w:pPr>
      <w:r>
        <w:rPr>
          <w:rFonts w:hint="eastAsia" w:ascii="黑体" w:hAnsi="黑体" w:eastAsia="黑体" w:cs="黑体"/>
          <w:spacing w:val="9"/>
        </w:rPr>
        <w:t>表 1  炼焦煤选煤企业选煤能源消耗限额引导性指标等级</w:t>
      </w:r>
    </w:p>
    <w:p>
      <w:pPr>
        <w:spacing w:line="227" w:lineRule="exact"/>
        <w:rPr>
          <w:rFonts w:hint="eastAsia" w:ascii="宋体" w:hAnsi="宋体" w:cs="宋体"/>
        </w:rPr>
      </w:pPr>
    </w:p>
    <w:tbl>
      <w:tblPr>
        <w:tblStyle w:val="231"/>
        <w:tblW w:w="9093" w:type="dxa"/>
        <w:tblInd w:w="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83"/>
        <w:gridCol w:w="47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4383" w:type="dxa"/>
            <w:vAlign w:val="center"/>
          </w:tcPr>
          <w:p>
            <w:pPr>
              <w:spacing w:before="272" w:line="182" w:lineRule="auto"/>
              <w:jc w:val="center"/>
              <w:rPr>
                <w:rFonts w:hint="eastAsia" w:ascii="宋体" w:hAnsi="宋体" w:eastAsia="宋体" w:cs="宋体"/>
                <w:sz w:val="18"/>
                <w:szCs w:val="18"/>
              </w:rPr>
            </w:pPr>
            <w:r>
              <w:rPr>
                <w:rFonts w:hint="eastAsia" w:ascii="宋体" w:hAnsi="宋体" w:eastAsia="宋体" w:cs="宋体"/>
                <w:sz w:val="18"/>
                <w:szCs w:val="18"/>
              </w:rPr>
              <w:t>炼焦煤选煤能源消耗限额引导性指标等级</w:t>
            </w:r>
          </w:p>
        </w:tc>
        <w:tc>
          <w:tcPr>
            <w:tcW w:w="4710" w:type="dxa"/>
            <w:vAlign w:val="center"/>
          </w:tcPr>
          <w:p>
            <w:pPr>
              <w:adjustRightInd/>
              <w:ind w:firstLine="547" w:firstLineChars="304"/>
              <w:jc w:val="center"/>
              <w:rPr>
                <w:rFonts w:hint="eastAsia" w:ascii="宋体" w:hAnsi="宋体" w:eastAsia="宋体" w:cs="宋体"/>
                <w:kern w:val="0"/>
                <w:sz w:val="18"/>
                <w:szCs w:val="18"/>
              </w:rPr>
            </w:pPr>
            <w:r>
              <w:rPr>
                <w:rFonts w:hint="eastAsia" w:ascii="宋体" w:hAnsi="宋体" w:eastAsia="宋体" w:cs="宋体"/>
                <w:sz w:val="18"/>
                <w:szCs w:val="18"/>
              </w:rPr>
              <w:t>单位原煤洗选综合能耗kgce／t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atLeast"/>
        </w:trPr>
        <w:tc>
          <w:tcPr>
            <w:tcW w:w="4383" w:type="dxa"/>
            <w:vAlign w:val="center"/>
          </w:tcPr>
          <w:p>
            <w:pPr>
              <w:pStyle w:val="230"/>
              <w:spacing w:before="107" w:line="204" w:lineRule="auto"/>
              <w:jc w:val="center"/>
              <w:rPr>
                <w:rFonts w:hint="eastAsia" w:ascii="宋体" w:hAnsi="宋体" w:eastAsia="宋体" w:cs="宋体"/>
                <w:sz w:val="18"/>
                <w:szCs w:val="18"/>
              </w:rPr>
            </w:pPr>
            <w:r>
              <w:rPr>
                <w:rFonts w:hint="eastAsia" w:ascii="宋体" w:hAnsi="宋体" w:eastAsia="宋体" w:cs="宋体"/>
                <w:spacing w:val="28"/>
                <w:sz w:val="18"/>
                <w:szCs w:val="18"/>
              </w:rPr>
              <w:t>1</w:t>
            </w:r>
          </w:p>
        </w:tc>
        <w:tc>
          <w:tcPr>
            <w:tcW w:w="4710" w:type="dxa"/>
            <w:vAlign w:val="center"/>
          </w:tcPr>
          <w:p>
            <w:pPr>
              <w:pStyle w:val="230"/>
              <w:spacing w:before="109" w:line="184"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0.83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4383" w:type="dxa"/>
            <w:vAlign w:val="center"/>
          </w:tcPr>
          <w:p>
            <w:pPr>
              <w:pStyle w:val="230"/>
              <w:spacing w:before="120" w:line="204" w:lineRule="auto"/>
              <w:jc w:val="center"/>
              <w:rPr>
                <w:rFonts w:hint="eastAsia" w:ascii="宋体" w:hAnsi="宋体" w:eastAsia="宋体" w:cs="宋体"/>
                <w:sz w:val="18"/>
                <w:szCs w:val="18"/>
              </w:rPr>
            </w:pPr>
            <w:r>
              <w:rPr>
                <w:rFonts w:hint="eastAsia" w:ascii="宋体" w:hAnsi="宋体" w:eastAsia="宋体" w:cs="宋体"/>
                <w:spacing w:val="10"/>
                <w:w w:val="125"/>
                <w:sz w:val="18"/>
                <w:szCs w:val="18"/>
              </w:rPr>
              <w:t>2</w:t>
            </w:r>
          </w:p>
        </w:tc>
        <w:tc>
          <w:tcPr>
            <w:tcW w:w="4710" w:type="dxa"/>
            <w:vAlign w:val="center"/>
          </w:tcPr>
          <w:p>
            <w:pPr>
              <w:pStyle w:val="230"/>
              <w:spacing w:before="122" w:line="184"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4383" w:type="dxa"/>
            <w:vAlign w:val="center"/>
          </w:tcPr>
          <w:p>
            <w:pPr>
              <w:pStyle w:val="230"/>
              <w:spacing w:before="128" w:line="196" w:lineRule="auto"/>
              <w:jc w:val="center"/>
              <w:rPr>
                <w:rFonts w:hint="eastAsia" w:ascii="宋体" w:hAnsi="宋体" w:eastAsia="宋体" w:cs="宋体"/>
                <w:sz w:val="18"/>
                <w:szCs w:val="18"/>
              </w:rPr>
            </w:pPr>
            <w:r>
              <w:rPr>
                <w:rFonts w:hint="eastAsia" w:ascii="宋体" w:hAnsi="宋体" w:eastAsia="宋体" w:cs="宋体"/>
                <w:spacing w:val="12"/>
                <w:w w:val="122"/>
                <w:sz w:val="18"/>
                <w:szCs w:val="18"/>
              </w:rPr>
              <w:t>3</w:t>
            </w:r>
          </w:p>
        </w:tc>
        <w:tc>
          <w:tcPr>
            <w:tcW w:w="4710" w:type="dxa"/>
            <w:vAlign w:val="center"/>
          </w:tcPr>
          <w:p>
            <w:pPr>
              <w:pStyle w:val="230"/>
              <w:spacing w:before="123" w:line="186"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1.5</w:t>
            </w:r>
          </w:p>
        </w:tc>
      </w:tr>
    </w:tbl>
    <w:p>
      <w:pPr>
        <w:pStyle w:val="105"/>
        <w:spacing w:before="156" w:after="156"/>
        <w:rPr>
          <w:rFonts w:hint="eastAsia"/>
        </w:rPr>
      </w:pPr>
      <w:r>
        <w:rPr>
          <w:rFonts w:hint="eastAsia"/>
        </w:rPr>
        <w:t>动力煤选煤企业选煤能源消耗限额引导性指标等级</w:t>
      </w:r>
    </w:p>
    <w:p>
      <w:pPr>
        <w:pStyle w:val="56"/>
        <w:ind w:firstLine="420"/>
        <w:rPr>
          <w:rFonts w:hint="eastAsia"/>
        </w:rPr>
      </w:pPr>
      <w:r>
        <w:rPr>
          <w:rFonts w:hint="eastAsia"/>
        </w:rPr>
        <w:t>动力煤选煤企业选煤能源消耗限额引导性指标等级见表1，其中1级能耗最低。</w:t>
      </w:r>
    </w:p>
    <w:p>
      <w:pPr>
        <w:pStyle w:val="56"/>
        <w:ind w:firstLine="420"/>
        <w:jc w:val="center"/>
        <w:rPr>
          <w:rFonts w:hint="eastAsia" w:ascii="黑体" w:hAnsi="黑体" w:eastAsia="黑体"/>
        </w:rPr>
      </w:pPr>
      <w:r>
        <w:rPr>
          <w:rFonts w:hint="eastAsia" w:ascii="黑体" w:hAnsi="黑体" w:eastAsia="黑体"/>
        </w:rPr>
        <w:t>表 2  动力煤选煤企业选煤能源消耗限额引导性指标等级</w:t>
      </w:r>
    </w:p>
    <w:tbl>
      <w:tblPr>
        <w:tblStyle w:val="231"/>
        <w:tblW w:w="922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12"/>
        <w:gridCol w:w="47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8" w:hRule="atLeast"/>
        </w:trPr>
        <w:tc>
          <w:tcPr>
            <w:tcW w:w="4512" w:type="dxa"/>
            <w:tcBorders>
              <w:top w:val="single" w:color="000000" w:sz="6" w:space="0"/>
              <w:left w:val="single" w:color="000000" w:sz="6" w:space="0"/>
              <w:bottom w:val="single" w:color="000000" w:sz="6" w:space="0"/>
              <w:right w:val="single" w:color="000000" w:sz="2" w:space="0"/>
            </w:tcBorders>
            <w:vAlign w:val="center"/>
          </w:tcPr>
          <w:p>
            <w:pPr>
              <w:spacing w:before="272" w:line="182" w:lineRule="auto"/>
              <w:jc w:val="center"/>
              <w:rPr>
                <w:rFonts w:ascii="宋体" w:hAnsi="宋体" w:eastAsia="宋体" w:cs="宋体"/>
              </w:rPr>
            </w:pPr>
            <w:r>
              <w:rPr>
                <w:rFonts w:hint="eastAsia" w:ascii="宋体" w:hAnsi="宋体" w:eastAsia="宋体" w:cs="宋体"/>
              </w:rPr>
              <w:t>动力煤选煤能源消耗限额引导性指标等级</w:t>
            </w:r>
          </w:p>
        </w:tc>
        <w:tc>
          <w:tcPr>
            <w:tcW w:w="4710" w:type="dxa"/>
            <w:tcBorders>
              <w:top w:val="single" w:color="000000" w:sz="6" w:space="0"/>
              <w:left w:val="single" w:color="000000" w:sz="2" w:space="0"/>
              <w:bottom w:val="single" w:color="000000" w:sz="6" w:space="0"/>
              <w:right w:val="single" w:color="000000" w:sz="6" w:space="0"/>
            </w:tcBorders>
            <w:vAlign w:val="center"/>
          </w:tcPr>
          <w:p>
            <w:pPr>
              <w:adjustRightInd/>
              <w:jc w:val="center"/>
              <w:rPr>
                <w:rFonts w:hint="eastAsia" w:ascii="宋体" w:hAnsi="宋体" w:eastAsia="宋体" w:cs="宋体"/>
              </w:rPr>
            </w:pPr>
            <w:r>
              <w:rPr>
                <w:rFonts w:hint="eastAsia" w:ascii="宋体" w:hAnsi="宋体" w:eastAsia="宋体" w:cs="宋体"/>
              </w:rPr>
              <w:t>单位原煤洗选综合能耗kgce／t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3" w:hRule="atLeast"/>
        </w:trPr>
        <w:tc>
          <w:tcPr>
            <w:tcW w:w="4512" w:type="dxa"/>
            <w:tcBorders>
              <w:top w:val="single" w:color="000000" w:sz="6" w:space="0"/>
              <w:left w:val="single" w:color="000000" w:sz="6" w:space="0"/>
              <w:bottom w:val="single" w:color="000000" w:sz="2" w:space="0"/>
              <w:right w:val="single" w:color="000000" w:sz="2" w:space="0"/>
            </w:tcBorders>
            <w:vAlign w:val="center"/>
          </w:tcPr>
          <w:p>
            <w:pPr>
              <w:pStyle w:val="230"/>
              <w:spacing w:before="107" w:line="204" w:lineRule="auto"/>
              <w:ind w:left="129"/>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1</w:t>
            </w:r>
          </w:p>
        </w:tc>
        <w:tc>
          <w:tcPr>
            <w:tcW w:w="4710" w:type="dxa"/>
            <w:tcBorders>
              <w:top w:val="single" w:color="000000" w:sz="6" w:space="0"/>
              <w:left w:val="single" w:color="000000" w:sz="2" w:space="0"/>
              <w:bottom w:val="single" w:color="000000" w:sz="2" w:space="0"/>
              <w:right w:val="single" w:color="000000" w:sz="6" w:space="0"/>
            </w:tcBorders>
            <w:vAlign w:val="center"/>
          </w:tcPr>
          <w:p>
            <w:pPr>
              <w:pStyle w:val="230"/>
              <w:spacing w:before="109" w:line="184" w:lineRule="exact"/>
              <w:ind w:left="129"/>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3" w:hRule="atLeast"/>
        </w:trPr>
        <w:tc>
          <w:tcPr>
            <w:tcW w:w="4512" w:type="dxa"/>
            <w:tcBorders>
              <w:top w:val="single" w:color="000000" w:sz="2" w:space="0"/>
              <w:left w:val="single" w:color="000000" w:sz="6" w:space="0"/>
              <w:bottom w:val="single" w:color="000000" w:sz="2" w:space="0"/>
              <w:right w:val="single" w:color="000000" w:sz="2" w:space="0"/>
            </w:tcBorders>
            <w:vAlign w:val="center"/>
          </w:tcPr>
          <w:p>
            <w:pPr>
              <w:pStyle w:val="230"/>
              <w:spacing w:before="120" w:line="204" w:lineRule="auto"/>
              <w:ind w:left="129"/>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2</w:t>
            </w:r>
          </w:p>
        </w:tc>
        <w:tc>
          <w:tcPr>
            <w:tcW w:w="4710" w:type="dxa"/>
            <w:tcBorders>
              <w:top w:val="single" w:color="000000" w:sz="2" w:space="0"/>
              <w:left w:val="single" w:color="000000" w:sz="2" w:space="0"/>
              <w:bottom w:val="single" w:color="000000" w:sz="2" w:space="0"/>
              <w:right w:val="single" w:color="000000" w:sz="6" w:space="0"/>
            </w:tcBorders>
            <w:vAlign w:val="center"/>
          </w:tcPr>
          <w:p>
            <w:pPr>
              <w:pStyle w:val="230"/>
              <w:spacing w:before="122" w:line="184" w:lineRule="exact"/>
              <w:ind w:left="129"/>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4512" w:type="dxa"/>
            <w:tcBorders>
              <w:top w:val="single" w:color="000000" w:sz="2" w:space="0"/>
              <w:left w:val="single" w:color="000000" w:sz="6" w:space="0"/>
              <w:bottom w:val="single" w:color="000000" w:sz="6" w:space="0"/>
              <w:right w:val="single" w:color="000000" w:sz="2" w:space="0"/>
            </w:tcBorders>
            <w:vAlign w:val="center"/>
          </w:tcPr>
          <w:p>
            <w:pPr>
              <w:pStyle w:val="230"/>
              <w:spacing w:before="128" w:line="196" w:lineRule="auto"/>
              <w:ind w:left="129"/>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3</w:t>
            </w:r>
          </w:p>
        </w:tc>
        <w:tc>
          <w:tcPr>
            <w:tcW w:w="4710" w:type="dxa"/>
            <w:tcBorders>
              <w:top w:val="single" w:color="000000" w:sz="2" w:space="0"/>
              <w:left w:val="single" w:color="000000" w:sz="2" w:space="0"/>
              <w:bottom w:val="single" w:color="000000" w:sz="6" w:space="0"/>
              <w:right w:val="single" w:color="000000" w:sz="6" w:space="0"/>
            </w:tcBorders>
            <w:vAlign w:val="center"/>
          </w:tcPr>
          <w:p>
            <w:pPr>
              <w:pStyle w:val="230"/>
              <w:spacing w:before="123" w:line="186" w:lineRule="exact"/>
              <w:ind w:left="129"/>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0.9</w:t>
            </w:r>
          </w:p>
        </w:tc>
      </w:tr>
    </w:tbl>
    <w:p>
      <w:pPr>
        <w:pStyle w:val="104"/>
        <w:spacing w:before="312" w:after="312"/>
        <w:rPr>
          <w:rFonts w:hint="eastAsia"/>
        </w:rPr>
      </w:pPr>
      <w:r>
        <w:rPr>
          <w:rFonts w:hint="eastAsia"/>
        </w:rPr>
        <w:t>技术要求</w:t>
      </w:r>
    </w:p>
    <w:p>
      <w:pPr>
        <w:pStyle w:val="105"/>
        <w:spacing w:before="156" w:after="156"/>
        <w:rPr>
          <w:rFonts w:hint="eastAsia"/>
        </w:rPr>
      </w:pPr>
      <w:r>
        <w:rPr>
          <w:rFonts w:hint="eastAsia"/>
        </w:rPr>
        <w:t>炼焦煤选煤企业选煤能源消耗限额引导性指标</w:t>
      </w:r>
    </w:p>
    <w:p>
      <w:pPr>
        <w:pStyle w:val="165"/>
        <w:rPr>
          <w:rFonts w:hint="eastAsia"/>
        </w:rPr>
      </w:pPr>
      <w:r>
        <w:rPr>
          <w:rFonts w:hint="eastAsia"/>
        </w:rPr>
        <w:t>现有的炼焦煤选煤企业单位原煤洗选综合能耗应符合表1中的3级要求。</w:t>
      </w:r>
    </w:p>
    <w:p>
      <w:pPr>
        <w:pStyle w:val="165"/>
        <w:rPr>
          <w:rFonts w:hint="eastAsia"/>
        </w:rPr>
      </w:pPr>
      <w:r>
        <w:rPr>
          <w:rFonts w:hint="eastAsia"/>
        </w:rPr>
        <w:t>新建或改扩建的炼焦煤选煤企业单位原煤洗选综合能耗应符合表1中的2级要求。</w:t>
      </w:r>
    </w:p>
    <w:p>
      <w:pPr>
        <w:pStyle w:val="105"/>
        <w:spacing w:before="156" w:after="156"/>
        <w:rPr>
          <w:rFonts w:hint="eastAsia"/>
        </w:rPr>
      </w:pPr>
      <w:r>
        <w:rPr>
          <w:rFonts w:hint="eastAsia"/>
        </w:rPr>
        <w:t>动力煤选煤企业选煤能源消耗限额引导性指标</w:t>
      </w:r>
    </w:p>
    <w:p>
      <w:pPr>
        <w:pStyle w:val="165"/>
        <w:rPr>
          <w:rFonts w:hint="eastAsia"/>
        </w:rPr>
      </w:pPr>
      <w:r>
        <w:rPr>
          <w:rFonts w:hint="eastAsia"/>
        </w:rPr>
        <w:t>现有的动力煤选煤企业单位原煤洗选综合能耗应符合表2中的3级要求。</w:t>
      </w:r>
    </w:p>
    <w:p>
      <w:pPr>
        <w:pStyle w:val="165"/>
      </w:pPr>
      <w:r>
        <w:rPr>
          <w:rFonts w:hint="eastAsia"/>
        </w:rPr>
        <w:t>新建或改扩建的动力煤选煤企业单位原煤洗选综合能耗应符合表2中的2级要求。</w:t>
      </w:r>
    </w:p>
    <w:p>
      <w:pPr>
        <w:pStyle w:val="104"/>
        <w:spacing w:before="312" w:after="312"/>
        <w:rPr>
          <w:rFonts w:hint="eastAsia"/>
        </w:rPr>
      </w:pPr>
      <w:r>
        <w:rPr>
          <w:rFonts w:hint="eastAsia"/>
        </w:rPr>
        <w:t>统计范围和计算方法</w:t>
      </w:r>
    </w:p>
    <w:p>
      <w:pPr>
        <w:pStyle w:val="105"/>
        <w:spacing w:before="156" w:after="156"/>
        <w:rPr>
          <w:rFonts w:hint="eastAsia"/>
        </w:rPr>
      </w:pPr>
      <w:r>
        <w:rPr>
          <w:rFonts w:hint="eastAsia"/>
        </w:rPr>
        <w:t>统计范围</w:t>
      </w:r>
    </w:p>
    <w:p>
      <w:pPr>
        <w:pStyle w:val="56"/>
        <w:ind w:firstLine="420"/>
        <w:rPr>
          <w:rFonts w:hint="eastAsia"/>
        </w:rPr>
      </w:pPr>
      <w:r>
        <w:rPr>
          <w:rFonts w:hint="eastAsia"/>
        </w:rPr>
        <w:t>以原煤输送至选煤厂作为能源计量始点,以选煤产品运输出选煤厂作为能源计量终点。包括选煤、机修、照明、化验室等所消耗的电能,以及与上述有关的线路和变压器的电损失；车间厂房、办公场所的供暖保温消耗的热力；车辆消耗的汽油、柴油等。不包括浮选用药剂。</w:t>
      </w:r>
    </w:p>
    <w:p>
      <w:pPr>
        <w:pStyle w:val="105"/>
        <w:spacing w:before="156" w:after="156"/>
        <w:rPr>
          <w:rFonts w:hint="eastAsia"/>
        </w:rPr>
      </w:pPr>
      <w:r>
        <w:rPr>
          <w:rFonts w:hint="eastAsia"/>
        </w:rPr>
        <w:t>计算方法</w:t>
      </w:r>
    </w:p>
    <w:p>
      <w:pPr>
        <w:pStyle w:val="65"/>
        <w:spacing w:before="156" w:after="156"/>
        <w:rPr>
          <w:rFonts w:hint="eastAsia"/>
        </w:rPr>
      </w:pPr>
      <w:r>
        <w:rPr>
          <w:rFonts w:hint="eastAsia"/>
        </w:rPr>
        <w:t>原煤洗选综合能耗计算方法</w:t>
      </w:r>
    </w:p>
    <w:p>
      <w:pPr>
        <w:pStyle w:val="56"/>
        <w:ind w:firstLine="420"/>
        <w:rPr>
          <w:rFonts w:hint="eastAsia"/>
        </w:rPr>
      </w:pPr>
      <w:r>
        <w:rPr>
          <w:rFonts w:hint="eastAsia"/>
        </w:rPr>
        <w:t>原煤洗选综合能耗应按式（1）计算:</w:t>
      </w:r>
    </w:p>
    <w:p>
      <w:pPr>
        <w:pStyle w:val="56"/>
        <w:ind w:firstLine="420"/>
      </w:pPr>
    </w:p>
    <w:p>
      <w:pPr>
        <w:pStyle w:val="56"/>
        <w:ind w:firstLine="420"/>
        <w:jc w:val="right"/>
        <w:textAlignment w:val="center"/>
      </w:pPr>
      <w:r>
        <w:drawing>
          <wp:inline distT="0" distB="0" distL="0" distR="0">
            <wp:extent cx="1057910" cy="457200"/>
            <wp:effectExtent l="0" t="0" r="8890" b="0"/>
            <wp:docPr id="4" name="图片 4" descr="784a3f060709a00a8fee6d3a739104bc"/>
            <wp:cNvGraphicFramePr/>
            <a:graphic xmlns:a="http://schemas.openxmlformats.org/drawingml/2006/main">
              <a:graphicData uri="http://schemas.openxmlformats.org/drawingml/2006/picture">
                <pic:pic xmlns:pic="http://schemas.openxmlformats.org/drawingml/2006/picture">
                  <pic:nvPicPr>
                    <pic:cNvPr id="4" name="图片 4" descr="784a3f060709a00a8fee6d3a739104bc"/>
                    <pic:cNvPicPr/>
                  </pic:nvPicPr>
                  <pic:blipFill>
                    <a:blip r:embed="rId16"/>
                    <a:stretch>
                      <a:fillRect/>
                    </a:stretch>
                  </pic:blipFill>
                  <pic:spPr>
                    <a:xfrm>
                      <a:off x="0" y="0"/>
                      <a:ext cx="1057910" cy="457200"/>
                    </a:xfrm>
                    <a:prstGeom prst="rect">
                      <a:avLst/>
                    </a:prstGeom>
                  </pic:spPr>
                </pic:pic>
              </a:graphicData>
            </a:graphic>
          </wp:inline>
        </w:drawing>
      </w:r>
      <w:r>
        <w:rPr>
          <w:rFonts w:hint="eastAsia"/>
        </w:rPr>
        <w:t>………………………………………（1）</w:t>
      </w:r>
    </w:p>
    <w:p>
      <w:pPr>
        <w:pStyle w:val="56"/>
        <w:ind w:firstLine="420"/>
        <w:rPr>
          <w:rFonts w:hint="eastAsia"/>
        </w:rPr>
      </w:pPr>
      <w:r>
        <w:rPr>
          <w:rFonts w:hint="eastAsia"/>
        </w:rPr>
        <w:t>式中：</w:t>
      </w:r>
    </w:p>
    <w:p>
      <w:pPr>
        <w:pStyle w:val="56"/>
        <w:ind w:firstLine="420"/>
        <w:rPr>
          <w:rFonts w:hint="eastAsia"/>
        </w:rPr>
      </w:pPr>
      <w:r>
        <w:rPr>
          <w:rFonts w:hint="eastAsia"/>
        </w:rPr>
        <w:t>E——原煤洗选综合能耗，单位为千克标准煤(kgce）；</w:t>
      </w:r>
    </w:p>
    <w:p>
      <w:pPr>
        <w:pStyle w:val="56"/>
        <w:ind w:firstLine="420"/>
        <w:rPr>
          <w:rFonts w:hint="eastAsia"/>
        </w:rPr>
      </w:pPr>
      <w:r>
        <w:rPr>
          <w:rFonts w:hint="eastAsia"/>
        </w:rPr>
        <w:t>Ei——原煤洗选过程中消耗的第i种能源的实物量，单位为实物单位；</w:t>
      </w:r>
    </w:p>
    <w:p>
      <w:pPr>
        <w:pStyle w:val="56"/>
        <w:ind w:firstLine="420"/>
        <w:rPr>
          <w:rFonts w:hint="eastAsia"/>
        </w:rPr>
      </w:pPr>
      <w:r>
        <w:rPr>
          <w:rFonts w:hint="eastAsia"/>
        </w:rPr>
        <w:t>i——第i种能源的折标准煤系数,按照附录A选取；</w:t>
      </w:r>
    </w:p>
    <w:p>
      <w:pPr>
        <w:pStyle w:val="56"/>
        <w:ind w:firstLine="420"/>
        <w:rPr>
          <w:rFonts w:hint="eastAsia"/>
        </w:rPr>
      </w:pPr>
      <w:r>
        <w:rPr>
          <w:rFonts w:hint="eastAsia"/>
        </w:rPr>
        <w:t>n——原煤洗选过程中消耗的能源种类。</w:t>
      </w:r>
    </w:p>
    <w:p>
      <w:pPr>
        <w:pStyle w:val="65"/>
        <w:spacing w:before="156" w:after="156"/>
        <w:rPr>
          <w:rFonts w:hint="eastAsia"/>
        </w:rPr>
      </w:pPr>
      <w:r>
        <w:rPr>
          <w:rFonts w:hint="eastAsia"/>
        </w:rPr>
        <w:t>单位原煤洗选综合能耗计算方法</w:t>
      </w:r>
    </w:p>
    <w:p>
      <w:pPr>
        <w:pStyle w:val="56"/>
        <w:ind w:firstLine="420"/>
        <w:rPr>
          <w:rFonts w:hint="eastAsia"/>
        </w:rPr>
      </w:pPr>
      <w:r>
        <w:rPr>
          <w:rFonts w:hint="eastAsia"/>
        </w:rPr>
        <w:t>单位原煤洗选综合能耗应按式（2）计算:</w:t>
      </w:r>
    </w:p>
    <w:p>
      <w:pPr>
        <w:pStyle w:val="56"/>
        <w:ind w:firstLine="420"/>
        <w:jc w:val="right"/>
      </w:pPr>
      <w:r>
        <w:t xml:space="preserve">                                   </w:t>
      </w:r>
      <w:r>
        <w:rPr>
          <w:rFonts w:hint="eastAsia" w:asciiTheme="minorEastAsia" w:hAnsiTheme="minorEastAsia" w:eastAsiaTheme="minorEastAsia" w:cstheme="minorEastAsia"/>
          <w:snapToGrid w:val="0"/>
          <w:spacing w:val="21"/>
          <w:sz w:val="24"/>
          <w:szCs w:val="24"/>
        </w:rPr>
        <w:t xml:space="preserve"> </w:t>
      </w:r>
      <w:r>
        <w:rPr>
          <w:rFonts w:hint="eastAsia" w:asciiTheme="minorEastAsia" w:hAnsiTheme="minorEastAsia" w:eastAsiaTheme="minorEastAsia" w:cstheme="minorEastAsia"/>
          <w:snapToGrid w:val="0"/>
          <w:spacing w:val="21"/>
          <w:sz w:val="28"/>
          <w:szCs w:val="28"/>
        </w:rPr>
        <w:t>e=</w:t>
      </w:r>
      <m:oMath>
        <m:f>
          <m:fPr>
            <m:ctrlPr>
              <w:rPr>
                <w:rFonts w:ascii="DejaVu Math TeX Gyre" w:hAnsi="DejaVu Math TeX Gyre" w:cstheme="minorEastAsia"/>
                <w:i/>
                <w:spacing w:val="21"/>
                <w:sz w:val="28"/>
                <w:szCs w:val="28"/>
              </w:rPr>
            </m:ctrlPr>
          </m:fPr>
          <m:num>
            <m:r>
              <m:rPr/>
              <w:rPr>
                <w:rFonts w:ascii="DejaVu Math TeX Gyre" w:hAnsi="DejaVu Math TeX Gyre" w:cstheme="minorEastAsia"/>
                <w:snapToGrid w:val="0"/>
                <w:spacing w:val="21"/>
                <w:sz w:val="28"/>
                <w:szCs w:val="28"/>
              </w:rPr>
              <m:t>E×k</m:t>
            </m:r>
            <m:ctrlPr>
              <w:rPr>
                <w:rFonts w:ascii="DejaVu Math TeX Gyre" w:hAnsi="DejaVu Math TeX Gyre" w:cstheme="minorEastAsia"/>
                <w:i/>
                <w:spacing w:val="21"/>
                <w:sz w:val="28"/>
                <w:szCs w:val="28"/>
              </w:rPr>
            </m:ctrlPr>
          </m:num>
          <m:den>
            <m:r>
              <m:rPr/>
              <w:rPr>
                <w:rFonts w:ascii="DejaVu Math TeX Gyre" w:hAnsi="DejaVu Math TeX Gyre" w:cstheme="minorEastAsia"/>
                <w:snapToGrid w:val="0"/>
                <w:spacing w:val="21"/>
                <w:sz w:val="28"/>
                <w:szCs w:val="28"/>
              </w:rPr>
              <m:t>M</m:t>
            </m:r>
            <m:ctrlPr>
              <w:rPr>
                <w:rFonts w:ascii="DejaVu Math TeX Gyre" w:hAnsi="DejaVu Math TeX Gyre" w:cstheme="minorEastAsia"/>
                <w:i/>
                <w:spacing w:val="21"/>
                <w:sz w:val="28"/>
                <w:szCs w:val="28"/>
              </w:rPr>
            </m:ctrlPr>
          </m:den>
        </m:f>
      </m:oMath>
      <w:r>
        <w:rPr>
          <w:rFonts w:hAnsi="DejaVu Math TeX Gyre" w:cstheme="minorEastAsia"/>
          <w:snapToGrid w:val="0"/>
          <w:spacing w:val="21"/>
          <w:sz w:val="24"/>
          <w:szCs w:val="24"/>
        </w:rPr>
        <w:t xml:space="preserve">   </w:t>
      </w:r>
      <w:r>
        <w:rPr>
          <w:rFonts w:hint="eastAsia"/>
        </w:rPr>
        <w:t>……………………………………（2）</w:t>
      </w:r>
    </w:p>
    <w:p>
      <w:pPr>
        <w:pStyle w:val="56"/>
        <w:ind w:leftChars="-67" w:hanging="140" w:hangingChars="67"/>
        <w:rPr>
          <w:rFonts w:hint="eastAsia"/>
        </w:rPr>
      </w:pPr>
      <w:r>
        <w:rPr>
          <w:rFonts w:hint="eastAsia"/>
        </w:rPr>
        <w:t xml:space="preserve">     式中：</w:t>
      </w:r>
    </w:p>
    <w:p>
      <w:pPr>
        <w:pStyle w:val="56"/>
        <w:ind w:firstLine="420"/>
        <w:rPr>
          <w:rFonts w:hint="eastAsia"/>
        </w:rPr>
      </w:pPr>
      <w:r>
        <w:rPr>
          <w:rFonts w:hint="eastAsia"/>
        </w:rPr>
        <w:t>e——单位原煤洗选综合能耗，单位为千克标准煤/吨（kgce/t）；</w:t>
      </w:r>
    </w:p>
    <w:p>
      <w:pPr>
        <w:pStyle w:val="56"/>
        <w:ind w:firstLine="420"/>
        <w:rPr>
          <w:rFonts w:hint="eastAsia"/>
        </w:rPr>
      </w:pPr>
      <w:r>
        <w:rPr>
          <w:rFonts w:hint="eastAsia"/>
        </w:rPr>
        <w:t>k——选煤工艺类型折算系数，按照附录B选取；</w:t>
      </w:r>
    </w:p>
    <w:p>
      <w:pPr>
        <w:pStyle w:val="56"/>
        <w:ind w:firstLine="420"/>
        <w:rPr>
          <w:rFonts w:hint="eastAsia"/>
        </w:rPr>
      </w:pPr>
      <w:r>
        <w:rPr>
          <w:rFonts w:hint="eastAsia"/>
        </w:rPr>
        <w:t>M——统计期内入选原煤量，单位为吨（t）。</w:t>
      </w:r>
    </w:p>
    <w:p>
      <w:pPr>
        <w:pStyle w:val="56"/>
        <w:ind w:firstLine="420"/>
      </w:pPr>
    </w:p>
    <w:p>
      <w:pPr>
        <w:pStyle w:val="56"/>
        <w:ind w:firstLine="420"/>
      </w:pPr>
    </w:p>
    <w:p>
      <w:pPr>
        <w:pStyle w:val="56"/>
        <w:ind w:firstLine="420"/>
      </w:pPr>
    </w:p>
    <w:p>
      <w:pPr>
        <w:pStyle w:val="56"/>
        <w:ind w:firstLine="420"/>
        <w:sectPr>
          <w:pgSz w:w="11906" w:h="16838"/>
          <w:pgMar w:top="1928" w:right="1134" w:bottom="1134" w:left="1134" w:header="1418" w:footer="1134" w:gutter="284"/>
          <w:pgNumType w:start="1"/>
          <w:cols w:space="425" w:num="1"/>
          <w:formProt w:val="0"/>
          <w:docGrid w:type="lines" w:linePitch="312" w:charSpace="0"/>
        </w:sectPr>
      </w:pPr>
    </w:p>
    <w:bookmarkEnd w:id="22"/>
    <w:p>
      <w:pPr>
        <w:pStyle w:val="198"/>
        <w:rPr>
          <w:vanish w:val="0"/>
        </w:rPr>
      </w:pPr>
      <w:bookmarkStart w:id="48" w:name="BookMark5"/>
    </w:p>
    <w:p>
      <w:pPr>
        <w:pStyle w:val="199"/>
        <w:rPr>
          <w:vanish w:val="0"/>
        </w:rPr>
      </w:pPr>
    </w:p>
    <w:p>
      <w:pPr>
        <w:pStyle w:val="76"/>
        <w:spacing w:after="156"/>
        <w:rPr>
          <w:rFonts w:hint="eastAsia"/>
        </w:rPr>
      </w:pPr>
      <w:r>
        <w:br w:type="textWrapping"/>
      </w:r>
      <w:r>
        <w:rPr>
          <w:rFonts w:hint="eastAsia"/>
        </w:rPr>
        <w:t>（资料性）</w:t>
      </w:r>
      <w:r>
        <w:br w:type="textWrapping"/>
      </w:r>
      <w:r>
        <w:rPr>
          <w:rFonts w:hint="eastAsia"/>
        </w:rPr>
        <w:t>各种能源折标准煤参考系数和耗能工质平均折算热量</w:t>
      </w:r>
    </w:p>
    <w:p>
      <w:pPr>
        <w:pStyle w:val="56"/>
        <w:ind w:firstLine="420"/>
      </w:pPr>
    </w:p>
    <w:p>
      <w:pPr>
        <w:rPr>
          <w:rFonts w:ascii="宋体" w:hAnsi="宋体" w:cs="宋体"/>
          <w:spacing w:val="16"/>
          <w:kern w:val="0"/>
        </w:rPr>
      </w:pPr>
      <w:r>
        <w:rPr>
          <w:rFonts w:hint="eastAsia" w:ascii="宋体" w:hAnsi="宋体" w:cs="宋体"/>
          <w:spacing w:val="16"/>
        </w:rPr>
        <w:t>各种能源折标准煤参考系数见表A.1。</w:t>
      </w:r>
    </w:p>
    <w:p>
      <w:pPr>
        <w:jc w:val="center"/>
        <w:rPr>
          <w:rFonts w:ascii="黑体" w:hAnsi="黑体" w:eastAsia="黑体" w:cs="黑体"/>
          <w:spacing w:val="16"/>
        </w:rPr>
      </w:pPr>
      <w:r>
        <w:rPr>
          <w:rFonts w:hint="eastAsia" w:ascii="黑体" w:hAnsi="黑体" w:eastAsia="黑体" w:cs="黑体"/>
          <w:spacing w:val="16"/>
        </w:rPr>
        <w:t>表A.1  各种能源折标准煤参考系数</w:t>
      </w:r>
    </w:p>
    <w:tbl>
      <w:tblPr>
        <w:tblStyle w:val="231"/>
        <w:tblW w:w="9222"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08"/>
        <w:gridCol w:w="3505"/>
        <w:gridCol w:w="38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08" w:type="dxa"/>
            <w:tcBorders>
              <w:top w:val="single" w:color="000000" w:sz="6" w:space="0"/>
              <w:left w:val="single" w:color="000000" w:sz="6" w:space="0"/>
              <w:bottom w:val="single" w:color="000000" w:sz="6" w:space="0"/>
              <w:right w:val="single" w:color="000000" w:sz="2" w:space="0"/>
            </w:tcBorders>
          </w:tcPr>
          <w:p>
            <w:pPr>
              <w:pStyle w:val="230"/>
              <w:spacing w:before="102" w:line="192" w:lineRule="auto"/>
              <w:ind w:left="548"/>
              <w:rPr>
                <w:rFonts w:eastAsia="宋体"/>
                <w:sz w:val="18"/>
                <w:szCs w:val="18"/>
              </w:rPr>
            </w:pPr>
            <w:r>
              <w:rPr>
                <w:rFonts w:hint="eastAsia" w:eastAsia="宋体"/>
                <w:spacing w:val="24"/>
                <w:sz w:val="18"/>
                <w:szCs w:val="18"/>
              </w:rPr>
              <w:t>能源名称</w:t>
            </w:r>
          </w:p>
        </w:tc>
        <w:tc>
          <w:tcPr>
            <w:tcW w:w="3505" w:type="dxa"/>
            <w:tcBorders>
              <w:top w:val="single" w:color="000000" w:sz="6" w:space="0"/>
              <w:left w:val="single" w:color="000000" w:sz="2" w:space="0"/>
              <w:bottom w:val="single" w:color="000000" w:sz="6" w:space="0"/>
              <w:right w:val="single" w:color="000000" w:sz="2" w:space="0"/>
            </w:tcBorders>
          </w:tcPr>
          <w:p>
            <w:pPr>
              <w:pStyle w:val="230"/>
              <w:spacing w:before="93" w:line="201" w:lineRule="auto"/>
              <w:ind w:left="1176"/>
              <w:rPr>
                <w:rFonts w:eastAsia="宋体"/>
                <w:sz w:val="18"/>
                <w:szCs w:val="18"/>
              </w:rPr>
            </w:pPr>
            <w:r>
              <w:rPr>
                <w:rFonts w:hint="eastAsia" w:eastAsia="宋体"/>
                <w:spacing w:val="27"/>
                <w:sz w:val="18"/>
                <w:szCs w:val="18"/>
              </w:rPr>
              <w:t>平均低位发热量</w:t>
            </w:r>
          </w:p>
        </w:tc>
        <w:tc>
          <w:tcPr>
            <w:tcW w:w="3809" w:type="dxa"/>
            <w:tcBorders>
              <w:top w:val="single" w:color="000000" w:sz="6" w:space="0"/>
              <w:left w:val="single" w:color="000000" w:sz="2" w:space="0"/>
              <w:bottom w:val="single" w:color="000000" w:sz="6" w:space="0"/>
              <w:right w:val="single" w:color="000000" w:sz="6" w:space="0"/>
            </w:tcBorders>
          </w:tcPr>
          <w:p>
            <w:pPr>
              <w:pStyle w:val="230"/>
              <w:spacing w:before="101" w:line="192" w:lineRule="auto"/>
              <w:ind w:left="1372"/>
              <w:rPr>
                <w:rFonts w:eastAsia="宋体"/>
                <w:sz w:val="18"/>
                <w:szCs w:val="18"/>
              </w:rPr>
            </w:pPr>
            <w:r>
              <w:rPr>
                <w:rFonts w:hint="eastAsia" w:eastAsia="宋体"/>
                <w:spacing w:val="27"/>
                <w:sz w:val="18"/>
                <w:szCs w:val="18"/>
              </w:rPr>
              <w:t>折标准煤系数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08" w:type="dxa"/>
            <w:tcBorders>
              <w:top w:val="single" w:color="000000" w:sz="6" w:space="0"/>
              <w:left w:val="single" w:color="000000" w:sz="6" w:space="0"/>
              <w:bottom w:val="single" w:color="000000" w:sz="2" w:space="0"/>
              <w:right w:val="single" w:color="000000" w:sz="2" w:space="0"/>
            </w:tcBorders>
            <w:vAlign w:val="center"/>
          </w:tcPr>
          <w:p>
            <w:pPr>
              <w:pStyle w:val="230"/>
              <w:spacing w:before="95" w:line="192" w:lineRule="auto"/>
              <w:ind w:left="109"/>
              <w:rPr>
                <w:rFonts w:eastAsia="宋体"/>
                <w:sz w:val="18"/>
                <w:szCs w:val="18"/>
              </w:rPr>
            </w:pPr>
            <w:r>
              <w:rPr>
                <w:rFonts w:hint="eastAsia" w:eastAsia="宋体"/>
                <w:spacing w:val="20"/>
                <w:sz w:val="18"/>
                <w:szCs w:val="18"/>
              </w:rPr>
              <w:t>原煤</w:t>
            </w:r>
          </w:p>
        </w:tc>
        <w:tc>
          <w:tcPr>
            <w:tcW w:w="3505" w:type="dxa"/>
            <w:tcBorders>
              <w:top w:val="single" w:color="000000" w:sz="6"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20 934 kJ/kg (5 000 kcal/kg)</w:t>
            </w:r>
          </w:p>
        </w:tc>
        <w:tc>
          <w:tcPr>
            <w:tcW w:w="3809" w:type="dxa"/>
            <w:tcBorders>
              <w:top w:val="single" w:color="000000" w:sz="6" w:space="0"/>
              <w:left w:val="single" w:color="000000" w:sz="2" w:space="0"/>
              <w:bottom w:val="single" w:color="000000" w:sz="2" w:space="0"/>
              <w:right w:val="single" w:color="000000" w:sz="6" w:space="0"/>
            </w:tcBorders>
            <w:vAlign w:val="center"/>
          </w:tcPr>
          <w:p>
            <w:pPr>
              <w:pStyle w:val="230"/>
              <w:spacing w:before="105"/>
              <w:ind w:left="112"/>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0.714 3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104" w:line="192" w:lineRule="auto"/>
              <w:ind w:left="108"/>
              <w:rPr>
                <w:rFonts w:hint="eastAsia" w:eastAsia="宋体"/>
                <w:sz w:val="18"/>
                <w:szCs w:val="18"/>
              </w:rPr>
            </w:pPr>
            <w:r>
              <w:rPr>
                <w:rFonts w:hint="eastAsia" w:eastAsia="宋体"/>
                <w:spacing w:val="24"/>
                <w:sz w:val="18"/>
                <w:szCs w:val="18"/>
              </w:rPr>
              <w:t>洗精煤</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26 377 kJ/kg (6 300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0.900 0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104" w:line="192" w:lineRule="auto"/>
              <w:ind w:left="108"/>
              <w:rPr>
                <w:rFonts w:hint="eastAsia" w:eastAsia="宋体"/>
                <w:sz w:val="18"/>
                <w:szCs w:val="18"/>
              </w:rPr>
            </w:pPr>
            <w:r>
              <w:rPr>
                <w:rFonts w:hint="eastAsia" w:eastAsia="宋体"/>
                <w:spacing w:val="24"/>
                <w:sz w:val="18"/>
                <w:szCs w:val="18"/>
              </w:rPr>
              <w:t>洗中煤</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8 374 kJ/kg (2 000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0.285 7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241" w:line="192" w:lineRule="auto"/>
              <w:ind w:left="105"/>
              <w:rPr>
                <w:rFonts w:hint="eastAsia" w:eastAsia="宋体"/>
                <w:sz w:val="18"/>
                <w:szCs w:val="18"/>
              </w:rPr>
            </w:pPr>
            <w:r>
              <w:rPr>
                <w:rFonts w:hint="eastAsia" w:eastAsia="宋体"/>
                <w:spacing w:val="22"/>
                <w:sz w:val="18"/>
                <w:szCs w:val="18"/>
              </w:rPr>
              <w:t>煤泥</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8 374 kJ/kg~12 560 kJ/kg</w:t>
            </w:r>
          </w:p>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(2 000 kcal/kg~3 000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0.285 7 kgce/kg~0.428 6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8" w:line="187" w:lineRule="auto"/>
              <w:ind w:left="105"/>
              <w:rPr>
                <w:rFonts w:hint="eastAsia" w:eastAsia="宋体"/>
                <w:sz w:val="18"/>
                <w:szCs w:val="18"/>
              </w:rPr>
            </w:pPr>
            <w:r>
              <w:rPr>
                <w:rFonts w:hint="eastAsia" w:eastAsia="宋体"/>
                <w:spacing w:val="14"/>
                <w:sz w:val="18"/>
                <w:szCs w:val="18"/>
              </w:rPr>
              <w:t>煤矸石（用作能源）</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8 374 kJ/kg (2 000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0.285 7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8" w:line="187" w:lineRule="auto"/>
              <w:ind w:left="109"/>
              <w:rPr>
                <w:rFonts w:hint="eastAsia" w:eastAsia="宋体"/>
                <w:sz w:val="18"/>
                <w:szCs w:val="18"/>
              </w:rPr>
            </w:pPr>
            <w:r>
              <w:rPr>
                <w:rFonts w:hint="eastAsia" w:eastAsia="宋体"/>
                <w:spacing w:val="8"/>
                <w:sz w:val="18"/>
                <w:szCs w:val="18"/>
              </w:rPr>
              <w:t>焦炭（干全焦）</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28 470 kJ/kg (6 800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0.971 4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105" w:line="192" w:lineRule="auto"/>
              <w:ind w:left="105"/>
              <w:rPr>
                <w:rFonts w:hint="eastAsia" w:eastAsia="宋体"/>
                <w:sz w:val="18"/>
                <w:szCs w:val="18"/>
              </w:rPr>
            </w:pPr>
            <w:r>
              <w:rPr>
                <w:rFonts w:hint="eastAsia" w:eastAsia="宋体"/>
                <w:spacing w:val="25"/>
                <w:sz w:val="18"/>
                <w:szCs w:val="18"/>
              </w:rPr>
              <w:t>煤焦油</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33 494 kJ/kg (8 000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1.142 9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105" w:line="192" w:lineRule="auto"/>
              <w:ind w:left="109"/>
              <w:rPr>
                <w:rFonts w:hint="eastAsia" w:eastAsia="宋体"/>
                <w:sz w:val="18"/>
                <w:szCs w:val="18"/>
              </w:rPr>
            </w:pPr>
            <w:r>
              <w:rPr>
                <w:rFonts w:hint="eastAsia" w:eastAsia="宋体"/>
                <w:spacing w:val="20"/>
                <w:sz w:val="18"/>
                <w:szCs w:val="18"/>
              </w:rPr>
              <w:t>原油</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41 868 kJ/kg (10 000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1.428 6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7" w:line="201" w:lineRule="auto"/>
              <w:ind w:left="105"/>
              <w:rPr>
                <w:rFonts w:hint="eastAsia" w:eastAsia="宋体"/>
                <w:sz w:val="18"/>
                <w:szCs w:val="18"/>
              </w:rPr>
            </w:pPr>
            <w:r>
              <w:rPr>
                <w:rFonts w:hint="eastAsia" w:eastAsia="宋体"/>
                <w:spacing w:val="25"/>
                <w:sz w:val="18"/>
                <w:szCs w:val="18"/>
              </w:rPr>
              <w:t>燃料油</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41 868 kJ/kg (10 000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1.428 6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106" w:line="194" w:lineRule="auto"/>
              <w:ind w:left="111"/>
              <w:rPr>
                <w:rFonts w:hint="eastAsia" w:eastAsia="宋体"/>
                <w:sz w:val="18"/>
                <w:szCs w:val="18"/>
              </w:rPr>
            </w:pPr>
            <w:r>
              <w:rPr>
                <w:rFonts w:hint="eastAsia" w:eastAsia="宋体"/>
                <w:spacing w:val="19"/>
                <w:sz w:val="18"/>
                <w:szCs w:val="18"/>
              </w:rPr>
              <w:t>汽油</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43 124 kJ/kg (10 300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1.471 4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106" w:line="192" w:lineRule="auto"/>
              <w:ind w:left="105"/>
              <w:rPr>
                <w:rFonts w:hint="eastAsia" w:eastAsia="宋体"/>
                <w:sz w:val="18"/>
                <w:szCs w:val="18"/>
              </w:rPr>
            </w:pPr>
            <w:r>
              <w:rPr>
                <w:rFonts w:hint="eastAsia" w:eastAsia="宋体"/>
                <w:spacing w:val="22"/>
                <w:sz w:val="18"/>
                <w:szCs w:val="18"/>
              </w:rPr>
              <w:t>煤油</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43 124 kJ/kg (10 300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1.471 4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106" w:line="194" w:lineRule="auto"/>
              <w:ind w:left="110"/>
              <w:rPr>
                <w:rFonts w:hint="eastAsia" w:eastAsia="宋体"/>
                <w:sz w:val="18"/>
                <w:szCs w:val="18"/>
              </w:rPr>
            </w:pPr>
            <w:r>
              <w:rPr>
                <w:rFonts w:hint="eastAsia" w:eastAsia="宋体"/>
                <w:spacing w:val="19"/>
                <w:sz w:val="18"/>
                <w:szCs w:val="18"/>
              </w:rPr>
              <w:t>柴油</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42 705 kJ/kg (10 200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1.457 1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232" w:line="204" w:lineRule="auto"/>
              <w:ind w:left="111"/>
              <w:rPr>
                <w:rFonts w:hint="eastAsia" w:eastAsia="宋体"/>
                <w:sz w:val="18"/>
                <w:szCs w:val="18"/>
              </w:rPr>
            </w:pPr>
            <w:r>
              <w:rPr>
                <w:rFonts w:hint="eastAsia" w:eastAsia="宋体"/>
                <w:spacing w:val="23"/>
                <w:sz w:val="18"/>
                <w:szCs w:val="18"/>
              </w:rPr>
              <w:t>天然气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lang w:eastAsia="zh-CN"/>
              </w:rPr>
            </w:pPr>
            <w:r>
              <w:rPr>
                <w:rFonts w:hint="eastAsia" w:ascii="仿宋" w:hAnsi="仿宋" w:eastAsia="仿宋" w:cs="仿宋"/>
                <w:spacing w:val="-6"/>
                <w:position w:val="-2"/>
                <w:sz w:val="18"/>
                <w:szCs w:val="18"/>
              </w:rPr>
              <w:t>32 238 kJ/</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~38 979 kJ/</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p>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(7 700 kcal/</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~9 310 kcal/</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lang w:eastAsia="zh-CN"/>
              </w:rPr>
            </w:pPr>
            <w:r>
              <w:rPr>
                <w:rFonts w:hint="eastAsia" w:ascii="仿宋" w:hAnsi="仿宋" w:eastAsia="仿宋" w:cs="仿宋"/>
                <w:spacing w:val="-6"/>
                <w:position w:val="-2"/>
                <w:sz w:val="18"/>
                <w:szCs w:val="18"/>
              </w:rPr>
              <w:t>1.100 0 kgce/</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~1.330 0 kgce/</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7" w:line="201" w:lineRule="auto"/>
              <w:ind w:left="110"/>
              <w:rPr>
                <w:rFonts w:hint="eastAsia" w:eastAsia="宋体"/>
                <w:sz w:val="18"/>
                <w:szCs w:val="18"/>
              </w:rPr>
            </w:pPr>
            <w:r>
              <w:rPr>
                <w:rFonts w:hint="eastAsia" w:eastAsia="宋体"/>
                <w:spacing w:val="26"/>
                <w:sz w:val="18"/>
                <w:szCs w:val="18"/>
              </w:rPr>
              <w:t>液化天然气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51 498 kJ/kg(12 300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1.757 2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8" w:line="201" w:lineRule="auto"/>
              <w:ind w:left="110"/>
              <w:rPr>
                <w:rFonts w:hint="eastAsia" w:eastAsia="宋体"/>
                <w:sz w:val="18"/>
                <w:szCs w:val="18"/>
              </w:rPr>
            </w:pPr>
            <w:r>
              <w:rPr>
                <w:rFonts w:hint="eastAsia" w:eastAsia="宋体"/>
                <w:spacing w:val="26"/>
                <w:sz w:val="18"/>
                <w:szCs w:val="18"/>
              </w:rPr>
              <w:t>液化石油气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50 242 kJ/kg(12 000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1.714 3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7" w:line="204" w:lineRule="auto"/>
              <w:ind w:left="105"/>
              <w:rPr>
                <w:rFonts w:hint="eastAsia" w:eastAsia="宋体"/>
                <w:sz w:val="18"/>
                <w:szCs w:val="18"/>
              </w:rPr>
            </w:pPr>
            <w:r>
              <w:rPr>
                <w:rFonts w:hint="eastAsia" w:eastAsia="宋体"/>
                <w:spacing w:val="26"/>
                <w:sz w:val="18"/>
                <w:szCs w:val="18"/>
              </w:rPr>
              <w:t>炼厂干气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46 055 kJ/kg(11 000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1.571 4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234" w:line="201" w:lineRule="auto"/>
              <w:ind w:left="109"/>
              <w:rPr>
                <w:rFonts w:hint="eastAsia" w:eastAsia="宋体"/>
                <w:sz w:val="18"/>
                <w:szCs w:val="18"/>
              </w:rPr>
            </w:pPr>
            <w:r>
              <w:rPr>
                <w:rFonts w:hint="eastAsia" w:eastAsia="宋体"/>
                <w:spacing w:val="25"/>
                <w:sz w:val="18"/>
                <w:szCs w:val="18"/>
              </w:rPr>
              <w:t>焦炉煤气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lang w:eastAsia="zh-CN"/>
              </w:rPr>
            </w:pPr>
            <w:r>
              <w:rPr>
                <w:rFonts w:hint="eastAsia" w:ascii="仿宋" w:hAnsi="仿宋" w:eastAsia="仿宋" w:cs="仿宋"/>
                <w:spacing w:val="-6"/>
                <w:position w:val="-2"/>
                <w:sz w:val="18"/>
                <w:szCs w:val="18"/>
              </w:rPr>
              <w:t>16  747 kJ/</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~18 003 kJ/</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p>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(4 000 kcal/</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~4 300 kcal/</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lang w:eastAsia="zh-CN"/>
              </w:rPr>
            </w:pPr>
            <w:r>
              <w:rPr>
                <w:rFonts w:hint="eastAsia" w:ascii="仿宋" w:hAnsi="仿宋" w:eastAsia="仿宋" w:cs="仿宋"/>
                <w:spacing w:val="-6"/>
                <w:position w:val="-2"/>
                <w:sz w:val="18"/>
                <w:szCs w:val="18"/>
              </w:rPr>
              <w:t>0.571 4 kgce/</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~0.614 3 kgce/</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8" w:line="204" w:lineRule="auto"/>
              <w:ind w:left="111"/>
              <w:rPr>
                <w:rFonts w:hint="eastAsia" w:eastAsia="宋体"/>
                <w:sz w:val="18"/>
                <w:szCs w:val="18"/>
              </w:rPr>
            </w:pPr>
            <w:r>
              <w:rPr>
                <w:rFonts w:hint="eastAsia" w:eastAsia="宋体"/>
                <w:spacing w:val="24"/>
                <w:sz w:val="18"/>
                <w:szCs w:val="18"/>
              </w:rPr>
              <w:t>高炉煤气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 xml:space="preserve">3  768  kJ/ </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(900  kcal/</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lang w:eastAsia="zh-CN"/>
              </w:rPr>
            </w:pPr>
            <w:r>
              <w:rPr>
                <w:rFonts w:hint="eastAsia" w:ascii="仿宋" w:hAnsi="仿宋" w:eastAsia="仿宋" w:cs="仿宋"/>
                <w:spacing w:val="-6"/>
                <w:position w:val="-2"/>
                <w:sz w:val="18"/>
                <w:szCs w:val="18"/>
              </w:rPr>
              <w:t>0.128 6 kgce/</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9" w:line="201" w:lineRule="auto"/>
              <w:ind w:left="109"/>
              <w:rPr>
                <w:rFonts w:hint="eastAsia" w:eastAsia="宋体"/>
                <w:sz w:val="18"/>
                <w:szCs w:val="18"/>
              </w:rPr>
            </w:pPr>
            <w:r>
              <w:rPr>
                <w:rFonts w:hint="eastAsia" w:eastAsia="宋体"/>
                <w:spacing w:val="26"/>
                <w:sz w:val="18"/>
                <w:szCs w:val="18"/>
              </w:rPr>
              <w:t>发生炉煤气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 xml:space="preserve">5  234  kJ/ </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(1  250  kcal/</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lang w:eastAsia="zh-CN"/>
              </w:rPr>
            </w:pPr>
            <w:r>
              <w:rPr>
                <w:rFonts w:hint="eastAsia" w:ascii="仿宋" w:hAnsi="仿宋" w:eastAsia="仿宋" w:cs="仿宋"/>
                <w:spacing w:val="-6"/>
                <w:position w:val="-2"/>
                <w:sz w:val="18"/>
                <w:szCs w:val="18"/>
              </w:rPr>
              <w:t>0.178 6 kgce/</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8" w:line="201" w:lineRule="auto"/>
              <w:ind w:left="109"/>
              <w:rPr>
                <w:rFonts w:hint="eastAsia" w:eastAsia="宋体"/>
                <w:sz w:val="18"/>
                <w:szCs w:val="18"/>
              </w:rPr>
            </w:pPr>
            <w:r>
              <w:rPr>
                <w:rFonts w:hint="eastAsia" w:eastAsia="宋体"/>
                <w:spacing w:val="27"/>
                <w:sz w:val="18"/>
                <w:szCs w:val="18"/>
              </w:rPr>
              <w:t>重油催化裂解煤气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 xml:space="preserve">19  259  kJ/ </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  4  600  kcal/</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lang w:eastAsia="zh-CN"/>
              </w:rPr>
            </w:pPr>
            <w:r>
              <w:rPr>
                <w:rFonts w:hint="eastAsia" w:ascii="仿宋" w:hAnsi="仿宋" w:eastAsia="仿宋" w:cs="仿宋"/>
                <w:spacing w:val="-6"/>
                <w:position w:val="-2"/>
                <w:sz w:val="18"/>
                <w:szCs w:val="18"/>
              </w:rPr>
              <w:t>0.657 1 kgce/</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8" w:line="201" w:lineRule="auto"/>
              <w:ind w:left="109"/>
              <w:rPr>
                <w:rFonts w:hint="eastAsia" w:eastAsia="宋体"/>
                <w:sz w:val="18"/>
                <w:szCs w:val="18"/>
              </w:rPr>
            </w:pPr>
            <w:r>
              <w:rPr>
                <w:rFonts w:hint="eastAsia" w:eastAsia="宋体"/>
                <w:spacing w:val="27"/>
                <w:sz w:val="18"/>
                <w:szCs w:val="18"/>
              </w:rPr>
              <w:t>重油热裂解煤气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 xml:space="preserve">35  588  kJ/ </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  8  500  kcal/</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lang w:eastAsia="zh-CN"/>
              </w:rPr>
            </w:pPr>
            <w:r>
              <w:rPr>
                <w:rFonts w:hint="eastAsia" w:ascii="仿宋" w:hAnsi="仿宋" w:eastAsia="仿宋" w:cs="仿宋"/>
                <w:spacing w:val="-6"/>
                <w:position w:val="-2"/>
                <w:sz w:val="18"/>
                <w:szCs w:val="18"/>
              </w:rPr>
              <w:t>1.214 3 kgce/</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8" w:line="201" w:lineRule="auto"/>
              <w:ind w:left="109"/>
              <w:rPr>
                <w:rFonts w:hint="eastAsia" w:eastAsia="宋体"/>
                <w:sz w:val="18"/>
                <w:szCs w:val="18"/>
              </w:rPr>
            </w:pPr>
            <w:r>
              <w:rPr>
                <w:rFonts w:hint="eastAsia" w:eastAsia="宋体"/>
                <w:spacing w:val="25"/>
                <w:sz w:val="18"/>
                <w:szCs w:val="18"/>
              </w:rPr>
              <w:t>焦炭制气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 xml:space="preserve">16  329  kJ/ </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(3  900  kcal/</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lang w:eastAsia="zh-CN"/>
              </w:rPr>
            </w:pPr>
            <w:r>
              <w:rPr>
                <w:rFonts w:hint="eastAsia" w:ascii="仿宋" w:hAnsi="仿宋" w:eastAsia="仿宋" w:cs="仿宋"/>
                <w:spacing w:val="-6"/>
                <w:position w:val="-2"/>
                <w:sz w:val="18"/>
                <w:szCs w:val="18"/>
              </w:rPr>
              <w:t>0.557 1 kgce/</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8" w:line="204" w:lineRule="auto"/>
              <w:ind w:left="108"/>
              <w:rPr>
                <w:rFonts w:hint="eastAsia" w:eastAsia="宋体"/>
                <w:sz w:val="18"/>
                <w:szCs w:val="18"/>
              </w:rPr>
            </w:pPr>
            <w:r>
              <w:rPr>
                <w:rFonts w:hint="eastAsia" w:eastAsia="宋体"/>
                <w:spacing w:val="27"/>
                <w:sz w:val="18"/>
                <w:szCs w:val="18"/>
              </w:rPr>
              <w:t>压力气化煤气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 xml:space="preserve">15  072  kJ/ </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(3  600  kcal/</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lang w:eastAsia="zh-CN"/>
              </w:rPr>
            </w:pPr>
            <w:r>
              <w:rPr>
                <w:rFonts w:hint="eastAsia" w:ascii="仿宋" w:hAnsi="仿宋" w:eastAsia="仿宋" w:cs="仿宋"/>
                <w:spacing w:val="-6"/>
                <w:position w:val="-2"/>
                <w:sz w:val="18"/>
                <w:szCs w:val="18"/>
              </w:rPr>
              <w:t>0.514 3 kgce/</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8" w:line="204" w:lineRule="auto"/>
              <w:ind w:left="107"/>
              <w:rPr>
                <w:rFonts w:hint="eastAsia" w:eastAsia="宋体"/>
                <w:sz w:val="18"/>
                <w:szCs w:val="18"/>
              </w:rPr>
            </w:pPr>
            <w:r>
              <w:rPr>
                <w:rFonts w:hint="eastAsia" w:eastAsia="宋体"/>
                <w:spacing w:val="24"/>
                <w:sz w:val="18"/>
                <w:szCs w:val="18"/>
              </w:rPr>
              <w:t>水煤气</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 xml:space="preserve">10  467  kJ/ </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(2  500  kcal/</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r>
              <w:rPr>
                <w:rFonts w:hint="eastAsia" w:ascii="仿宋" w:hAnsi="仿宋" w:eastAsia="仿宋" w:cs="仿宋"/>
                <w:spacing w:val="-6"/>
                <w:position w:val="-2"/>
                <w:sz w:val="18"/>
                <w:szCs w:val="18"/>
              </w:rPr>
              <w:t xml:space="preserve"> )</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lang w:eastAsia="zh-CN"/>
              </w:rPr>
            </w:pPr>
            <w:r>
              <w:rPr>
                <w:rFonts w:hint="eastAsia" w:ascii="仿宋" w:hAnsi="仿宋" w:eastAsia="仿宋" w:cs="仿宋"/>
                <w:spacing w:val="-6"/>
                <w:position w:val="-2"/>
                <w:sz w:val="18"/>
                <w:szCs w:val="18"/>
              </w:rPr>
              <w:t>0.357 1 kgce/</w:t>
            </w:r>
            <w:r>
              <w:rPr>
                <w:rFonts w:hint="eastAsia" w:ascii="仿宋" w:hAnsi="仿宋" w:eastAsia="仿宋" w:cs="仿宋"/>
                <w:spacing w:val="-6"/>
                <w:position w:val="-2"/>
                <w:sz w:val="18"/>
                <w:szCs w:val="18"/>
                <w:lang w:eastAsia="zh-CN"/>
              </w:rPr>
              <w:t>m</w:t>
            </w:r>
            <w:r>
              <w:rPr>
                <w:rFonts w:ascii="Calibri" w:hAnsi="Calibri" w:eastAsia="仿宋" w:cs="Calibri"/>
                <w:spacing w:val="-6"/>
                <w:position w:val="-2"/>
                <w:sz w:val="18"/>
                <w:szCs w:val="18"/>
                <w:lang w:eastAsia="zh-CN"/>
              </w:rPr>
              <w:t>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line="187" w:lineRule="auto"/>
              <w:ind w:left="128"/>
              <w:rPr>
                <w:rFonts w:hint="eastAsia" w:eastAsia="宋体"/>
                <w:sz w:val="18"/>
                <w:szCs w:val="18"/>
              </w:rPr>
            </w:pPr>
            <w:r>
              <w:rPr>
                <w:rFonts w:hint="eastAsia"/>
                <w:lang w:eastAsia="zh-CN"/>
              </w:rPr>
              <w:drawing>
                <wp:anchor distT="0" distB="0" distL="0" distR="0" simplePos="0" relativeHeight="251665408" behindDoc="0" locked="0" layoutInCell="1" allowOverlap="1">
                  <wp:simplePos x="0" y="0"/>
                  <wp:positionH relativeFrom="column">
                    <wp:posOffset>581025</wp:posOffset>
                  </wp:positionH>
                  <wp:positionV relativeFrom="paragraph">
                    <wp:posOffset>38735</wp:posOffset>
                  </wp:positionV>
                  <wp:extent cx="190500" cy="190500"/>
                  <wp:effectExtent l="0" t="0" r="0" b="0"/>
                  <wp:wrapNone/>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17">
                            <a:extLst>
                              <a:ext uri="{28A0092B-C50C-407E-A947-70E740481C1C}">
                                <a14:useLocalDpi xmlns:a14="http://schemas.microsoft.com/office/drawing/2010/main" val="false"/>
                              </a:ext>
                            </a:extLst>
                          </a:blip>
                          <a:srcRect/>
                          <a:stretch>
                            <a:fillRect/>
                          </a:stretch>
                        </pic:blipFill>
                        <pic:spPr>
                          <a:xfrm>
                            <a:off x="0" y="0"/>
                            <a:ext cx="190500" cy="190500"/>
                          </a:xfrm>
                          <a:prstGeom prst="rect">
                            <a:avLst/>
                          </a:prstGeom>
                          <a:noFill/>
                        </pic:spPr>
                      </pic:pic>
                    </a:graphicData>
                  </a:graphic>
                </wp:anchor>
              </w:drawing>
            </w:r>
            <w:r>
              <w:rPr>
                <w:rFonts w:hint="eastAsia" w:eastAsia="宋体"/>
                <w:spacing w:val="9"/>
                <w:sz w:val="18"/>
                <w:szCs w:val="18"/>
              </w:rPr>
              <w:t>甲醇（用作燃料）</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ascii="仿宋" w:hAnsi="仿宋" w:eastAsia="仿宋" w:cs="仿宋"/>
                <w:spacing w:val="-6"/>
                <w:position w:val="-2"/>
                <w:sz w:val="18"/>
                <w:szCs w:val="18"/>
              </w:rPr>
            </w:pPr>
            <w:r>
              <w:rPr>
                <w:rFonts w:hint="eastAsia" w:ascii="仿宋" w:hAnsi="仿宋" w:eastAsia="仿宋" w:cs="仿宋"/>
                <w:spacing w:val="-6"/>
                <w:position w:val="-2"/>
                <w:sz w:val="18"/>
                <w:szCs w:val="18"/>
              </w:rPr>
              <w:t>19 913 kJ/kg(4 756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0.679 4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0" w:line="243" w:lineRule="exact"/>
              <w:jc w:val="center"/>
              <w:rPr>
                <w:rFonts w:hint="eastAsia" w:ascii="宋体" w:hAnsi="宋体" w:eastAsia="宋体" w:cs="宋体"/>
                <w:spacing w:val="29"/>
                <w:sz w:val="18"/>
                <w:szCs w:val="18"/>
              </w:rPr>
            </w:pPr>
            <w:r>
              <w:rPr>
                <w:rFonts w:hint="eastAsia" w:ascii="宋体" w:hAnsi="宋体" w:eastAsia="宋体" w:cs="宋体"/>
                <w:spacing w:val="29"/>
                <w:sz w:val="18"/>
                <w:szCs w:val="18"/>
              </w:rPr>
              <w:t>乙醇（用作燃料）</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26</w:t>
            </w:r>
            <w:r>
              <w:rPr>
                <w:rFonts w:hint="eastAsia" w:ascii="仿宋" w:hAnsi="仿宋" w:eastAsia="仿宋" w:cs="仿宋"/>
                <w:spacing w:val="-6"/>
                <w:position w:val="-2"/>
                <w:sz w:val="18"/>
                <w:szCs w:val="18"/>
                <w:lang w:eastAsia="zh-CN"/>
              </w:rPr>
              <w:t xml:space="preserve"> </w:t>
            </w:r>
            <w:r>
              <w:rPr>
                <w:rFonts w:hint="eastAsia" w:ascii="仿宋" w:hAnsi="仿宋" w:eastAsia="仿宋" w:cs="仿宋"/>
                <w:spacing w:val="-6"/>
                <w:position w:val="-2"/>
                <w:sz w:val="18"/>
                <w:szCs w:val="18"/>
              </w:rPr>
              <w:t>800 kJ/kg(6</w:t>
            </w:r>
            <w:r>
              <w:rPr>
                <w:rFonts w:hint="eastAsia" w:ascii="仿宋" w:hAnsi="仿宋" w:eastAsia="仿宋" w:cs="仿宋"/>
                <w:spacing w:val="-6"/>
                <w:position w:val="-2"/>
                <w:sz w:val="18"/>
                <w:szCs w:val="18"/>
                <w:lang w:eastAsia="zh-CN"/>
              </w:rPr>
              <w:t xml:space="preserve"> </w:t>
            </w:r>
            <w:r>
              <w:rPr>
                <w:rFonts w:hint="eastAsia" w:ascii="仿宋" w:hAnsi="仿宋" w:eastAsia="仿宋" w:cs="仿宋"/>
                <w:spacing w:val="-6"/>
                <w:position w:val="-2"/>
                <w:sz w:val="18"/>
                <w:szCs w:val="18"/>
              </w:rPr>
              <w:t>401 kcal/kg)</w:t>
            </w: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0.914</w:t>
            </w:r>
            <w:r>
              <w:rPr>
                <w:rFonts w:hint="eastAsia" w:ascii="仿宋" w:hAnsi="仿宋" w:eastAsia="仿宋" w:cs="仿宋"/>
                <w:spacing w:val="-6"/>
                <w:position w:val="-2"/>
                <w:sz w:val="18"/>
                <w:szCs w:val="18"/>
                <w:lang w:eastAsia="zh-CN"/>
              </w:rPr>
              <w:t xml:space="preserve"> </w:t>
            </w:r>
            <w:r>
              <w:rPr>
                <w:rFonts w:hint="eastAsia" w:ascii="仿宋" w:hAnsi="仿宋" w:eastAsia="仿宋" w:cs="仿宋"/>
                <w:spacing w:val="-6"/>
                <w:position w:val="-2"/>
                <w:sz w:val="18"/>
                <w:szCs w:val="18"/>
              </w:rPr>
              <w:t>4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0" w:line="243" w:lineRule="exact"/>
              <w:ind w:firstLine="192" w:firstLineChars="100"/>
              <w:jc w:val="both"/>
              <w:rPr>
                <w:rFonts w:hint="eastAsia" w:ascii="宋体" w:hAnsi="宋体" w:eastAsia="宋体" w:cs="宋体"/>
                <w:spacing w:val="29"/>
                <w:sz w:val="18"/>
                <w:szCs w:val="18"/>
              </w:rPr>
            </w:pPr>
            <w:r>
              <w:rPr>
                <w:rFonts w:hint="eastAsia" w:ascii="宋体" w:hAnsi="宋体" w:eastAsia="宋体" w:cs="宋体"/>
                <w:spacing w:val="6"/>
                <w:sz w:val="18"/>
                <w:szCs w:val="18"/>
              </w:rPr>
              <w:t>电力（当量值）</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hint="eastAsia" w:ascii="仿宋" w:hAnsi="仿宋" w:eastAsia="仿宋" w:cs="仿宋"/>
                <w:spacing w:val="-6"/>
                <w:position w:val="-2"/>
                <w:sz w:val="18"/>
                <w:szCs w:val="18"/>
              </w:rPr>
            </w:pP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0.122</w:t>
            </w:r>
            <w:r>
              <w:rPr>
                <w:rFonts w:hint="eastAsia" w:ascii="仿宋" w:hAnsi="仿宋" w:eastAsia="仿宋" w:cs="仿宋"/>
                <w:spacing w:val="-6"/>
                <w:position w:val="-2"/>
                <w:sz w:val="18"/>
                <w:szCs w:val="18"/>
                <w:lang w:eastAsia="zh-CN"/>
              </w:rPr>
              <w:t xml:space="preserve"> </w:t>
            </w:r>
            <w:r>
              <w:rPr>
                <w:rFonts w:hint="eastAsia" w:ascii="仿宋" w:hAnsi="仿宋" w:eastAsia="仿宋" w:cs="仿宋"/>
                <w:spacing w:val="-6"/>
                <w:position w:val="-2"/>
                <w:sz w:val="18"/>
                <w:szCs w:val="18"/>
              </w:rPr>
              <w:t>9</w:t>
            </w:r>
            <w:r>
              <w:rPr>
                <w:rFonts w:hint="eastAsia" w:ascii="仿宋" w:hAnsi="仿宋" w:eastAsia="仿宋" w:cs="仿宋"/>
                <w:spacing w:val="-6"/>
                <w:position w:val="-2"/>
                <w:sz w:val="18"/>
                <w:szCs w:val="18"/>
                <w:lang w:eastAsia="zh-CN"/>
              </w:rPr>
              <w:t xml:space="preserve"> </w:t>
            </w:r>
            <w:r>
              <w:rPr>
                <w:rFonts w:hint="eastAsia" w:ascii="仿宋" w:hAnsi="仿宋" w:eastAsia="仿宋" w:cs="仿宋"/>
                <w:spacing w:val="-6"/>
                <w:position w:val="-2"/>
                <w:sz w:val="18"/>
                <w:szCs w:val="18"/>
              </w:rPr>
              <w:t>kgce/(kW·h)</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1908" w:type="dxa"/>
            <w:tcBorders>
              <w:top w:val="single" w:color="000000" w:sz="2" w:space="0"/>
              <w:left w:val="single" w:color="000000" w:sz="6" w:space="0"/>
              <w:bottom w:val="single" w:color="000000" w:sz="2" w:space="0"/>
              <w:right w:val="single" w:color="000000" w:sz="2" w:space="0"/>
            </w:tcBorders>
            <w:vAlign w:val="center"/>
          </w:tcPr>
          <w:p>
            <w:pPr>
              <w:pStyle w:val="230"/>
              <w:spacing w:before="90" w:line="243" w:lineRule="exact"/>
              <w:ind w:firstLine="196" w:firstLineChars="100"/>
              <w:jc w:val="both"/>
              <w:rPr>
                <w:rFonts w:hint="eastAsia" w:ascii="宋体" w:hAnsi="宋体" w:eastAsia="宋体" w:cs="宋体"/>
                <w:spacing w:val="29"/>
                <w:sz w:val="18"/>
                <w:szCs w:val="18"/>
              </w:rPr>
            </w:pPr>
            <w:r>
              <w:rPr>
                <w:rFonts w:hint="eastAsia" w:ascii="宋体" w:hAnsi="宋体" w:eastAsia="宋体" w:cs="宋体"/>
                <w:spacing w:val="8"/>
                <w:sz w:val="18"/>
                <w:szCs w:val="18"/>
              </w:rPr>
              <w:t>热力（当量值）</w:t>
            </w:r>
          </w:p>
        </w:tc>
        <w:tc>
          <w:tcPr>
            <w:tcW w:w="3505" w:type="dxa"/>
            <w:tcBorders>
              <w:top w:val="single" w:color="000000" w:sz="2" w:space="0"/>
              <w:left w:val="single" w:color="000000" w:sz="2" w:space="0"/>
              <w:bottom w:val="single" w:color="000000" w:sz="2" w:space="0"/>
              <w:right w:val="single" w:color="000000" w:sz="2" w:space="0"/>
            </w:tcBorders>
            <w:vAlign w:val="center"/>
          </w:tcPr>
          <w:p>
            <w:pPr>
              <w:pStyle w:val="230"/>
              <w:spacing w:before="105"/>
              <w:ind w:left="112"/>
              <w:jc w:val="both"/>
              <w:rPr>
                <w:rFonts w:hint="eastAsia" w:ascii="仿宋" w:hAnsi="仿宋" w:eastAsia="仿宋" w:cs="仿宋"/>
                <w:spacing w:val="-6"/>
                <w:position w:val="-2"/>
                <w:sz w:val="18"/>
                <w:szCs w:val="18"/>
              </w:rPr>
            </w:pPr>
          </w:p>
        </w:tc>
        <w:tc>
          <w:tcPr>
            <w:tcW w:w="3809" w:type="dxa"/>
            <w:tcBorders>
              <w:top w:val="single" w:color="000000" w:sz="2" w:space="0"/>
              <w:left w:val="single" w:color="000000" w:sz="2" w:space="0"/>
              <w:bottom w:val="single" w:color="000000" w:sz="2" w:space="0"/>
              <w:right w:val="single" w:color="000000" w:sz="6" w:space="0"/>
            </w:tcBorders>
            <w:vAlign w:val="center"/>
          </w:tcPr>
          <w:p>
            <w:pPr>
              <w:pStyle w:val="230"/>
              <w:spacing w:before="105"/>
              <w:ind w:left="112"/>
              <w:jc w:val="both"/>
              <w:rPr>
                <w:rFonts w:hint="eastAsia" w:ascii="仿宋" w:hAnsi="仿宋" w:eastAsia="仿宋" w:cs="仿宋"/>
                <w:spacing w:val="-6"/>
                <w:position w:val="-2"/>
                <w:sz w:val="18"/>
                <w:szCs w:val="18"/>
              </w:rPr>
            </w:pPr>
            <w:r>
              <w:rPr>
                <w:rFonts w:hint="eastAsia" w:ascii="仿宋" w:hAnsi="仿宋" w:eastAsia="仿宋" w:cs="仿宋"/>
                <w:spacing w:val="-6"/>
                <w:position w:val="-2"/>
                <w:sz w:val="18"/>
                <w:szCs w:val="18"/>
              </w:rPr>
              <w:t>0.0341</w:t>
            </w:r>
            <w:r>
              <w:rPr>
                <w:rFonts w:hint="eastAsia" w:ascii="仿宋" w:hAnsi="仿宋" w:eastAsia="仿宋" w:cs="仿宋"/>
                <w:spacing w:val="-6"/>
                <w:position w:val="-2"/>
                <w:sz w:val="18"/>
                <w:szCs w:val="18"/>
                <w:lang w:eastAsia="zh-CN"/>
              </w:rPr>
              <w:t xml:space="preserve"> </w:t>
            </w:r>
            <w:r>
              <w:rPr>
                <w:rFonts w:hint="eastAsia" w:ascii="仿宋" w:hAnsi="仿宋" w:eastAsia="仿宋" w:cs="仿宋"/>
                <w:spacing w:val="-6"/>
                <w:position w:val="-2"/>
                <w:sz w:val="18"/>
                <w:szCs w:val="18"/>
              </w:rPr>
              <w:t>2</w:t>
            </w:r>
            <w:r>
              <w:rPr>
                <w:rFonts w:hint="eastAsia" w:ascii="仿宋" w:hAnsi="仿宋" w:eastAsia="仿宋" w:cs="仿宋"/>
                <w:spacing w:val="-6"/>
                <w:position w:val="-2"/>
                <w:sz w:val="18"/>
                <w:szCs w:val="18"/>
                <w:lang w:eastAsia="zh-CN"/>
              </w:rPr>
              <w:t xml:space="preserve"> </w:t>
            </w:r>
            <w:r>
              <w:rPr>
                <w:rFonts w:hint="eastAsia" w:ascii="仿宋" w:hAnsi="仿宋" w:eastAsia="仿宋" w:cs="仿宋"/>
                <w:spacing w:val="-6"/>
                <w:position w:val="-2"/>
                <w:sz w:val="18"/>
                <w:szCs w:val="18"/>
              </w:rPr>
              <w:t>kgce/MJ</w:t>
            </w:r>
          </w:p>
        </w:tc>
      </w:tr>
    </w:tbl>
    <w:p>
      <w:pPr>
        <w:rPr>
          <w:rFonts w:hint="eastAsia" w:ascii="宋体" w:hAnsi="宋体" w:cs="宋体"/>
          <w:spacing w:val="16"/>
        </w:rPr>
      </w:pPr>
      <w:r>
        <w:rPr>
          <w:rFonts w:hint="eastAsia" w:ascii="宋体" w:hAnsi="宋体" w:cs="宋体"/>
          <w:spacing w:val="16"/>
        </w:rPr>
        <w:t>耗能工质平均折算热量及折标准煤参考系数见表A.2。</w:t>
      </w:r>
    </w:p>
    <w:p>
      <w:pPr>
        <w:pStyle w:val="13"/>
        <w:spacing w:before="212" w:line="177" w:lineRule="auto"/>
        <w:jc w:val="center"/>
        <w:rPr>
          <w:rFonts w:hint="eastAsia" w:ascii="黑体" w:hAnsi="黑体" w:eastAsia="黑体" w:cs="黑体"/>
          <w:spacing w:val="16"/>
        </w:rPr>
      </w:pPr>
      <w:r>
        <w:rPr>
          <w:rFonts w:hint="eastAsia" w:ascii="黑体" w:hAnsi="黑体" w:eastAsia="黑体" w:cs="黑体"/>
          <w:spacing w:val="16"/>
        </w:rPr>
        <w:t>表A.2  耗能工质平均折算热量及折标准煤参考系数</w:t>
      </w:r>
    </w:p>
    <w:tbl>
      <w:tblPr>
        <w:tblStyle w:val="231"/>
        <w:tblW w:w="0"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10"/>
        <w:gridCol w:w="3604"/>
        <w:gridCol w:w="29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2710" w:type="dxa"/>
            <w:tcBorders>
              <w:top w:val="single" w:color="000000" w:sz="6" w:space="0"/>
              <w:left w:val="single" w:color="000000" w:sz="6" w:space="0"/>
              <w:bottom w:val="single" w:color="000000" w:sz="6" w:space="0"/>
              <w:right w:val="single" w:color="000000" w:sz="2" w:space="0"/>
            </w:tcBorders>
          </w:tcPr>
          <w:p>
            <w:pPr>
              <w:pStyle w:val="230"/>
              <w:spacing w:before="101" w:line="192" w:lineRule="auto"/>
              <w:ind w:left="814"/>
              <w:rPr>
                <w:rFonts w:ascii="宋体" w:hAnsi="宋体" w:eastAsia="宋体" w:cs="宋体"/>
                <w:sz w:val="18"/>
                <w:szCs w:val="18"/>
              </w:rPr>
            </w:pPr>
            <w:r>
              <w:rPr>
                <w:rFonts w:hint="eastAsia" w:ascii="宋体" w:hAnsi="宋体" w:eastAsia="宋体" w:cs="宋体"/>
                <w:spacing w:val="27"/>
                <w:sz w:val="18"/>
                <w:szCs w:val="18"/>
              </w:rPr>
              <w:t>耗能工质名称</w:t>
            </w:r>
          </w:p>
        </w:tc>
        <w:tc>
          <w:tcPr>
            <w:tcW w:w="3604" w:type="dxa"/>
            <w:tcBorders>
              <w:top w:val="single" w:color="000000" w:sz="6" w:space="0"/>
              <w:left w:val="single" w:color="000000" w:sz="2" w:space="0"/>
              <w:bottom w:val="single" w:color="000000" w:sz="6" w:space="0"/>
              <w:right w:val="single" w:color="000000" w:sz="2" w:space="0"/>
            </w:tcBorders>
          </w:tcPr>
          <w:p>
            <w:pPr>
              <w:pStyle w:val="230"/>
              <w:spacing w:before="101" w:line="192" w:lineRule="auto"/>
              <w:ind w:left="997"/>
              <w:rPr>
                <w:rFonts w:hint="eastAsia" w:ascii="宋体" w:hAnsi="宋体" w:eastAsia="宋体" w:cs="宋体"/>
                <w:sz w:val="18"/>
                <w:szCs w:val="18"/>
              </w:rPr>
            </w:pPr>
            <w:r>
              <w:rPr>
                <w:rFonts w:hint="eastAsia" w:ascii="宋体" w:hAnsi="宋体" w:eastAsia="宋体" w:cs="宋体"/>
                <w:spacing w:val="28"/>
                <w:sz w:val="18"/>
                <w:szCs w:val="18"/>
              </w:rPr>
              <w:t>单位耗能工质耗能量</w:t>
            </w:r>
          </w:p>
        </w:tc>
        <w:tc>
          <w:tcPr>
            <w:tcW w:w="2908" w:type="dxa"/>
            <w:tcBorders>
              <w:top w:val="single" w:color="000000" w:sz="6" w:space="0"/>
              <w:left w:val="single" w:color="000000" w:sz="2" w:space="0"/>
              <w:bottom w:val="single" w:color="000000" w:sz="6" w:space="0"/>
              <w:right w:val="single" w:color="000000" w:sz="6" w:space="0"/>
            </w:tcBorders>
          </w:tcPr>
          <w:p>
            <w:pPr>
              <w:pStyle w:val="230"/>
              <w:spacing w:before="101" w:line="192" w:lineRule="auto"/>
              <w:ind w:left="921"/>
              <w:rPr>
                <w:rFonts w:hint="eastAsia" w:ascii="宋体" w:hAnsi="宋体" w:eastAsia="宋体" w:cs="宋体"/>
                <w:sz w:val="18"/>
                <w:szCs w:val="18"/>
              </w:rPr>
            </w:pPr>
            <w:r>
              <w:rPr>
                <w:rFonts w:hint="eastAsia" w:ascii="宋体" w:hAnsi="宋体" w:eastAsia="宋体" w:cs="宋体"/>
                <w:spacing w:val="27"/>
                <w:sz w:val="18"/>
                <w:szCs w:val="18"/>
              </w:rPr>
              <w:t>折标准煤系数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2710" w:type="dxa"/>
            <w:tcBorders>
              <w:top w:val="single" w:color="000000" w:sz="6" w:space="0"/>
              <w:left w:val="single" w:color="000000" w:sz="6" w:space="0"/>
              <w:bottom w:val="single" w:color="000000" w:sz="2" w:space="0"/>
              <w:right w:val="single" w:color="000000" w:sz="2" w:space="0"/>
            </w:tcBorders>
          </w:tcPr>
          <w:p>
            <w:pPr>
              <w:pStyle w:val="230"/>
              <w:spacing w:before="96" w:line="194" w:lineRule="auto"/>
              <w:ind w:left="107"/>
              <w:rPr>
                <w:rFonts w:hint="eastAsia" w:ascii="宋体" w:hAnsi="宋体" w:eastAsia="宋体" w:cs="宋体"/>
                <w:sz w:val="18"/>
                <w:szCs w:val="18"/>
              </w:rPr>
            </w:pPr>
            <w:r>
              <w:rPr>
                <w:rFonts w:hint="eastAsia" w:ascii="宋体" w:hAnsi="宋体" w:eastAsia="宋体" w:cs="宋体"/>
                <w:spacing w:val="21"/>
                <w:sz w:val="18"/>
                <w:szCs w:val="18"/>
              </w:rPr>
              <w:t>新水</w:t>
            </w:r>
          </w:p>
        </w:tc>
        <w:tc>
          <w:tcPr>
            <w:tcW w:w="3604" w:type="dxa"/>
            <w:tcBorders>
              <w:top w:val="single" w:color="000000" w:sz="6" w:space="0"/>
              <w:left w:val="single" w:color="000000" w:sz="2" w:space="0"/>
              <w:bottom w:val="single" w:color="000000" w:sz="2" w:space="0"/>
              <w:right w:val="single" w:color="000000" w:sz="2"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7.54 MJ/ t ( 1 800  kcal/ t)</w:t>
            </w:r>
          </w:p>
        </w:tc>
        <w:tc>
          <w:tcPr>
            <w:tcW w:w="2908" w:type="dxa"/>
            <w:tcBorders>
              <w:top w:val="single" w:color="000000" w:sz="6" w:space="0"/>
              <w:left w:val="single" w:color="000000" w:sz="2" w:space="0"/>
              <w:bottom w:val="single" w:color="000000" w:sz="2" w:space="0"/>
              <w:right w:val="single" w:color="000000" w:sz="6"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0.257 1 kgce/t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710" w:type="dxa"/>
            <w:tcBorders>
              <w:top w:val="single" w:color="000000" w:sz="2" w:space="0"/>
              <w:left w:val="single" w:color="000000" w:sz="6" w:space="0"/>
              <w:bottom w:val="single" w:color="000000" w:sz="2" w:space="0"/>
              <w:right w:val="single" w:color="000000" w:sz="2" w:space="0"/>
            </w:tcBorders>
          </w:tcPr>
          <w:p>
            <w:pPr>
              <w:pStyle w:val="230"/>
              <w:spacing w:before="107" w:line="192" w:lineRule="auto"/>
              <w:ind w:left="111"/>
              <w:rPr>
                <w:rFonts w:hint="eastAsia" w:ascii="宋体" w:hAnsi="宋体" w:eastAsia="宋体" w:cs="宋体"/>
                <w:sz w:val="18"/>
                <w:szCs w:val="18"/>
              </w:rPr>
            </w:pPr>
            <w:r>
              <w:rPr>
                <w:rFonts w:hint="eastAsia" w:ascii="宋体" w:hAnsi="宋体" w:eastAsia="宋体" w:cs="宋体"/>
                <w:spacing w:val="23"/>
                <w:sz w:val="18"/>
                <w:szCs w:val="18"/>
              </w:rPr>
              <w:t>软化水</w:t>
            </w:r>
          </w:p>
        </w:tc>
        <w:tc>
          <w:tcPr>
            <w:tcW w:w="3604" w:type="dxa"/>
            <w:tcBorders>
              <w:top w:val="single" w:color="000000" w:sz="2" w:space="0"/>
              <w:left w:val="single" w:color="000000" w:sz="2" w:space="0"/>
              <w:bottom w:val="single" w:color="000000" w:sz="2" w:space="0"/>
              <w:right w:val="single" w:color="000000" w:sz="2"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14.24 MJ/ t ( 3</w:t>
            </w:r>
            <w:r>
              <w:rPr>
                <w:rFonts w:hint="eastAsia" w:ascii="宋体" w:hAnsi="宋体" w:eastAsia="宋体" w:cs="宋体"/>
                <w:spacing w:val="-7"/>
                <w:position w:val="-1"/>
                <w:sz w:val="18"/>
                <w:szCs w:val="18"/>
                <w:lang w:eastAsia="zh-CN"/>
              </w:rPr>
              <w:t xml:space="preserve"> </w:t>
            </w:r>
            <w:r>
              <w:rPr>
                <w:rFonts w:hint="eastAsia" w:ascii="宋体" w:hAnsi="宋体" w:eastAsia="宋体" w:cs="宋体"/>
                <w:spacing w:val="-7"/>
                <w:position w:val="-1"/>
                <w:sz w:val="18"/>
                <w:szCs w:val="18"/>
              </w:rPr>
              <w:t>400 kcal/ t)</w:t>
            </w:r>
          </w:p>
        </w:tc>
        <w:tc>
          <w:tcPr>
            <w:tcW w:w="2908" w:type="dxa"/>
            <w:tcBorders>
              <w:top w:val="single" w:color="000000" w:sz="2" w:space="0"/>
              <w:left w:val="single" w:color="000000" w:sz="2" w:space="0"/>
              <w:bottom w:val="single" w:color="000000" w:sz="2" w:space="0"/>
              <w:right w:val="single" w:color="000000" w:sz="6"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0.485 7 kgce/t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710" w:type="dxa"/>
            <w:tcBorders>
              <w:top w:val="single" w:color="000000" w:sz="2" w:space="0"/>
              <w:left w:val="single" w:color="000000" w:sz="6" w:space="0"/>
              <w:bottom w:val="single" w:color="000000" w:sz="2" w:space="0"/>
              <w:right w:val="single" w:color="000000" w:sz="2" w:space="0"/>
            </w:tcBorders>
          </w:tcPr>
          <w:p>
            <w:pPr>
              <w:pStyle w:val="230"/>
              <w:spacing w:before="108" w:line="192" w:lineRule="auto"/>
              <w:ind w:left="116"/>
              <w:rPr>
                <w:rFonts w:hint="eastAsia" w:ascii="宋体" w:hAnsi="宋体" w:eastAsia="宋体" w:cs="宋体"/>
                <w:sz w:val="18"/>
                <w:szCs w:val="18"/>
              </w:rPr>
            </w:pPr>
            <w:r>
              <w:rPr>
                <w:rFonts w:hint="eastAsia" w:ascii="宋体" w:hAnsi="宋体" w:eastAsia="宋体" w:cs="宋体"/>
                <w:spacing w:val="21"/>
                <w:sz w:val="18"/>
                <w:szCs w:val="18"/>
              </w:rPr>
              <w:t>除氧水</w:t>
            </w:r>
          </w:p>
        </w:tc>
        <w:tc>
          <w:tcPr>
            <w:tcW w:w="3604" w:type="dxa"/>
            <w:tcBorders>
              <w:top w:val="single" w:color="000000" w:sz="2" w:space="0"/>
              <w:left w:val="single" w:color="000000" w:sz="2" w:space="0"/>
              <w:bottom w:val="single" w:color="000000" w:sz="2" w:space="0"/>
              <w:right w:val="single" w:color="000000" w:sz="2"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28.47 MJ/ t ( 6 800 kcal/ t)</w:t>
            </w:r>
          </w:p>
        </w:tc>
        <w:tc>
          <w:tcPr>
            <w:tcW w:w="2908" w:type="dxa"/>
            <w:tcBorders>
              <w:top w:val="single" w:color="000000" w:sz="2" w:space="0"/>
              <w:left w:val="single" w:color="000000" w:sz="2" w:space="0"/>
              <w:bottom w:val="single" w:color="000000" w:sz="2" w:space="0"/>
              <w:right w:val="single" w:color="000000" w:sz="6"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0.971 4 kgce/t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710" w:type="dxa"/>
            <w:tcBorders>
              <w:top w:val="single" w:color="000000" w:sz="2" w:space="0"/>
              <w:left w:val="single" w:color="000000" w:sz="6" w:space="0"/>
              <w:bottom w:val="single" w:color="000000" w:sz="2" w:space="0"/>
              <w:right w:val="single" w:color="000000" w:sz="2" w:space="0"/>
            </w:tcBorders>
          </w:tcPr>
          <w:p>
            <w:pPr>
              <w:pStyle w:val="230"/>
              <w:spacing w:before="99" w:line="204" w:lineRule="auto"/>
              <w:ind w:left="108"/>
              <w:rPr>
                <w:rFonts w:hint="eastAsia" w:ascii="宋体" w:hAnsi="宋体" w:eastAsia="宋体" w:cs="宋体"/>
                <w:sz w:val="18"/>
                <w:szCs w:val="18"/>
              </w:rPr>
            </w:pPr>
            <w:r>
              <w:rPr>
                <w:rFonts w:hint="eastAsia" w:ascii="宋体" w:hAnsi="宋体" w:eastAsia="宋体" w:cs="宋体"/>
                <w:spacing w:val="25"/>
                <w:sz w:val="18"/>
                <w:szCs w:val="18"/>
              </w:rPr>
              <w:t>压缩空气</w:t>
            </w:r>
          </w:p>
        </w:tc>
        <w:tc>
          <w:tcPr>
            <w:tcW w:w="3604" w:type="dxa"/>
            <w:tcBorders>
              <w:top w:val="single" w:color="000000" w:sz="2" w:space="0"/>
              <w:left w:val="single" w:color="000000" w:sz="2" w:space="0"/>
              <w:bottom w:val="single" w:color="000000" w:sz="2" w:space="0"/>
              <w:right w:val="single" w:color="000000" w:sz="2"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 xml:space="preserve">1.17 MJ/ </w:t>
            </w:r>
            <w:r>
              <w:rPr>
                <w:rFonts w:hint="eastAsia" w:ascii="宋体" w:hAnsi="宋体" w:eastAsia="宋体" w:cs="宋体"/>
                <w:spacing w:val="-7"/>
                <w:position w:val="-1"/>
                <w:sz w:val="18"/>
                <w:szCs w:val="18"/>
                <w:lang w:eastAsia="zh-CN"/>
              </w:rPr>
              <w:t>m³</w:t>
            </w:r>
            <w:r>
              <w:rPr>
                <w:rFonts w:hint="eastAsia" w:ascii="宋体" w:hAnsi="宋体" w:eastAsia="宋体" w:cs="宋体"/>
                <w:spacing w:val="-7"/>
                <w:position w:val="-1"/>
                <w:sz w:val="18"/>
                <w:szCs w:val="18"/>
              </w:rPr>
              <w:t xml:space="preserve"> (280  kcal/</w:t>
            </w:r>
            <w:r>
              <w:rPr>
                <w:rFonts w:hint="eastAsia" w:ascii="宋体" w:hAnsi="宋体" w:eastAsia="宋体" w:cs="宋体"/>
                <w:spacing w:val="-7"/>
                <w:position w:val="-1"/>
                <w:sz w:val="18"/>
                <w:szCs w:val="18"/>
                <w:lang w:eastAsia="zh-CN"/>
              </w:rPr>
              <w:t>m³</w:t>
            </w:r>
            <w:r>
              <w:rPr>
                <w:rFonts w:hint="eastAsia" w:ascii="宋体" w:hAnsi="宋体" w:eastAsia="宋体" w:cs="宋体"/>
                <w:spacing w:val="-7"/>
                <w:position w:val="-1"/>
                <w:sz w:val="18"/>
                <w:szCs w:val="18"/>
              </w:rPr>
              <w:t>)</w:t>
            </w:r>
          </w:p>
        </w:tc>
        <w:tc>
          <w:tcPr>
            <w:tcW w:w="2908" w:type="dxa"/>
            <w:tcBorders>
              <w:top w:val="single" w:color="000000" w:sz="2" w:space="0"/>
              <w:left w:val="single" w:color="000000" w:sz="2" w:space="0"/>
              <w:bottom w:val="single" w:color="000000" w:sz="2" w:space="0"/>
              <w:right w:val="single" w:color="000000" w:sz="6" w:space="0"/>
            </w:tcBorders>
          </w:tcPr>
          <w:p>
            <w:pPr>
              <w:pStyle w:val="230"/>
              <w:spacing w:before="109" w:line="236" w:lineRule="exact"/>
              <w:ind w:left="116"/>
              <w:rPr>
                <w:rFonts w:hint="eastAsia" w:ascii="宋体" w:hAnsi="宋体" w:eastAsia="宋体" w:cs="宋体"/>
                <w:spacing w:val="-7"/>
                <w:position w:val="-1"/>
                <w:sz w:val="18"/>
                <w:szCs w:val="18"/>
                <w:lang w:eastAsia="zh-CN"/>
              </w:rPr>
            </w:pPr>
            <w:r>
              <w:rPr>
                <w:rFonts w:hint="eastAsia" w:ascii="宋体" w:hAnsi="宋体" w:eastAsia="宋体" w:cs="宋体"/>
                <w:spacing w:val="-7"/>
                <w:position w:val="-1"/>
                <w:sz w:val="18"/>
                <w:szCs w:val="18"/>
              </w:rPr>
              <w:t>0.040 0 kgce/</w:t>
            </w:r>
            <w:r>
              <w:rPr>
                <w:rFonts w:hint="eastAsia" w:ascii="宋体" w:hAnsi="宋体" w:eastAsia="宋体" w:cs="宋体"/>
                <w:spacing w:val="-7"/>
                <w:position w:val="-1"/>
                <w:sz w:val="18"/>
                <w:szCs w:val="18"/>
                <w:lang w:eastAsia="zh-CN"/>
              </w:rPr>
              <w:t>m³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2710" w:type="dxa"/>
            <w:tcBorders>
              <w:top w:val="single" w:color="000000" w:sz="2" w:space="0"/>
              <w:left w:val="single" w:color="000000" w:sz="6" w:space="0"/>
              <w:bottom w:val="single" w:color="000000" w:sz="2" w:space="0"/>
              <w:right w:val="single" w:color="000000" w:sz="2" w:space="0"/>
            </w:tcBorders>
          </w:tcPr>
          <w:p>
            <w:pPr>
              <w:pStyle w:val="230"/>
              <w:spacing w:before="100" w:line="201" w:lineRule="auto"/>
              <w:ind w:left="112"/>
              <w:rPr>
                <w:rFonts w:hint="eastAsia" w:ascii="宋体" w:hAnsi="宋体" w:eastAsia="宋体" w:cs="宋体"/>
                <w:sz w:val="18"/>
                <w:szCs w:val="18"/>
              </w:rPr>
            </w:pPr>
            <w:r>
              <w:rPr>
                <w:rFonts w:hint="eastAsia" w:ascii="宋体" w:hAnsi="宋体" w:eastAsia="宋体" w:cs="宋体"/>
                <w:spacing w:val="19"/>
                <w:sz w:val="18"/>
                <w:szCs w:val="18"/>
              </w:rPr>
              <w:t>氧气</w:t>
            </w:r>
          </w:p>
        </w:tc>
        <w:tc>
          <w:tcPr>
            <w:tcW w:w="3604" w:type="dxa"/>
            <w:tcBorders>
              <w:top w:val="single" w:color="000000" w:sz="2" w:space="0"/>
              <w:left w:val="single" w:color="000000" w:sz="2" w:space="0"/>
              <w:bottom w:val="single" w:color="000000" w:sz="2" w:space="0"/>
              <w:right w:val="single" w:color="000000" w:sz="2"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 xml:space="preserve">11.72 MJ/ </w:t>
            </w:r>
            <w:r>
              <w:rPr>
                <w:rFonts w:hint="eastAsia" w:ascii="宋体" w:hAnsi="宋体" w:eastAsia="宋体" w:cs="宋体"/>
                <w:spacing w:val="-7"/>
                <w:position w:val="-1"/>
                <w:sz w:val="18"/>
                <w:szCs w:val="18"/>
                <w:lang w:eastAsia="zh-CN"/>
              </w:rPr>
              <w:t>m³</w:t>
            </w:r>
            <w:r>
              <w:rPr>
                <w:rFonts w:hint="eastAsia" w:ascii="宋体" w:hAnsi="宋体" w:eastAsia="宋体" w:cs="宋体"/>
                <w:spacing w:val="-7"/>
                <w:position w:val="-1"/>
                <w:sz w:val="18"/>
                <w:szCs w:val="18"/>
              </w:rPr>
              <w:t xml:space="preserve"> (2 800 kcal/</w:t>
            </w:r>
            <w:r>
              <w:rPr>
                <w:rFonts w:hint="eastAsia" w:ascii="宋体" w:hAnsi="宋体" w:eastAsia="宋体" w:cs="宋体"/>
                <w:spacing w:val="-7"/>
                <w:position w:val="-1"/>
                <w:sz w:val="18"/>
                <w:szCs w:val="18"/>
                <w:lang w:eastAsia="zh-CN"/>
              </w:rPr>
              <w:t>m³</w:t>
            </w:r>
            <w:r>
              <w:rPr>
                <w:rFonts w:hint="eastAsia" w:ascii="宋体" w:hAnsi="宋体" w:eastAsia="宋体" w:cs="宋体"/>
                <w:spacing w:val="-7"/>
                <w:position w:val="-1"/>
                <w:sz w:val="18"/>
                <w:szCs w:val="18"/>
              </w:rPr>
              <w:t>)</w:t>
            </w:r>
          </w:p>
        </w:tc>
        <w:tc>
          <w:tcPr>
            <w:tcW w:w="2908" w:type="dxa"/>
            <w:tcBorders>
              <w:top w:val="single" w:color="000000" w:sz="2" w:space="0"/>
              <w:left w:val="single" w:color="000000" w:sz="2" w:space="0"/>
              <w:bottom w:val="single" w:color="000000" w:sz="2" w:space="0"/>
              <w:right w:val="single" w:color="000000" w:sz="6" w:space="0"/>
            </w:tcBorders>
          </w:tcPr>
          <w:p>
            <w:pPr>
              <w:pStyle w:val="230"/>
              <w:spacing w:before="109" w:line="236" w:lineRule="exact"/>
              <w:ind w:left="116"/>
              <w:rPr>
                <w:rFonts w:hint="eastAsia" w:ascii="宋体" w:hAnsi="宋体" w:eastAsia="宋体" w:cs="宋体"/>
                <w:spacing w:val="-7"/>
                <w:position w:val="-1"/>
                <w:sz w:val="18"/>
                <w:szCs w:val="18"/>
                <w:lang w:eastAsia="zh-CN"/>
              </w:rPr>
            </w:pPr>
            <w:r>
              <w:rPr>
                <w:rFonts w:hint="eastAsia" w:ascii="宋体" w:hAnsi="宋体" w:eastAsia="宋体" w:cs="宋体"/>
                <w:spacing w:val="-7"/>
                <w:position w:val="-1"/>
                <w:sz w:val="18"/>
                <w:szCs w:val="18"/>
              </w:rPr>
              <w:t>0.400 0 kgce/</w:t>
            </w:r>
            <w:r>
              <w:rPr>
                <w:rFonts w:hint="eastAsia" w:ascii="宋体" w:hAnsi="宋体" w:eastAsia="宋体" w:cs="宋体"/>
                <w:spacing w:val="-7"/>
                <w:position w:val="-1"/>
                <w:sz w:val="18"/>
                <w:szCs w:val="18"/>
                <w:lang w:eastAsia="zh-CN"/>
              </w:rPr>
              <w:t>m³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710" w:type="dxa"/>
            <w:tcBorders>
              <w:top w:val="single" w:color="000000" w:sz="2" w:space="0"/>
              <w:left w:val="single" w:color="000000" w:sz="6" w:space="0"/>
              <w:bottom w:val="single" w:color="000000" w:sz="2" w:space="0"/>
              <w:right w:val="single" w:color="000000" w:sz="2" w:space="0"/>
            </w:tcBorders>
          </w:tcPr>
          <w:p>
            <w:pPr>
              <w:pStyle w:val="230"/>
              <w:spacing w:before="103" w:line="201" w:lineRule="auto"/>
              <w:ind w:left="108"/>
              <w:rPr>
                <w:rFonts w:hint="eastAsia" w:ascii="宋体" w:hAnsi="宋体" w:eastAsia="宋体" w:cs="宋体"/>
                <w:sz w:val="18"/>
                <w:szCs w:val="18"/>
              </w:rPr>
            </w:pPr>
            <w:r>
              <w:rPr>
                <w:rFonts w:hint="eastAsia" w:ascii="宋体" w:hAnsi="宋体" w:eastAsia="宋体" w:cs="宋体"/>
                <w:spacing w:val="26"/>
                <w:sz w:val="18"/>
                <w:szCs w:val="18"/>
              </w:rPr>
              <w:t>二氧化碳气</w:t>
            </w:r>
          </w:p>
        </w:tc>
        <w:tc>
          <w:tcPr>
            <w:tcW w:w="3604" w:type="dxa"/>
            <w:tcBorders>
              <w:top w:val="single" w:color="000000" w:sz="2" w:space="0"/>
              <w:left w:val="single" w:color="000000" w:sz="2" w:space="0"/>
              <w:bottom w:val="single" w:color="000000" w:sz="2" w:space="0"/>
              <w:right w:val="single" w:color="000000" w:sz="2"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 xml:space="preserve">6.28 MJ/ </w:t>
            </w:r>
            <w:r>
              <w:rPr>
                <w:rFonts w:hint="eastAsia" w:ascii="宋体" w:hAnsi="宋体" w:eastAsia="宋体" w:cs="宋体"/>
                <w:spacing w:val="-7"/>
                <w:position w:val="-1"/>
                <w:sz w:val="18"/>
                <w:szCs w:val="18"/>
                <w:lang w:eastAsia="zh-CN"/>
              </w:rPr>
              <w:t>m³</w:t>
            </w:r>
            <w:r>
              <w:rPr>
                <w:rFonts w:hint="eastAsia" w:ascii="宋体" w:hAnsi="宋体" w:eastAsia="宋体" w:cs="宋体"/>
                <w:spacing w:val="-7"/>
                <w:position w:val="-1"/>
                <w:sz w:val="18"/>
                <w:szCs w:val="18"/>
              </w:rPr>
              <w:t xml:space="preserve"> (1 500  kcal/</w:t>
            </w:r>
            <w:r>
              <w:rPr>
                <w:rFonts w:hint="eastAsia" w:ascii="宋体" w:hAnsi="宋体" w:eastAsia="宋体" w:cs="宋体"/>
                <w:spacing w:val="-7"/>
                <w:position w:val="-1"/>
                <w:sz w:val="18"/>
                <w:szCs w:val="18"/>
                <w:lang w:eastAsia="zh-CN"/>
              </w:rPr>
              <w:t>m³</w:t>
            </w:r>
            <w:r>
              <w:rPr>
                <w:rFonts w:hint="eastAsia" w:ascii="宋体" w:hAnsi="宋体" w:eastAsia="宋体" w:cs="宋体"/>
                <w:spacing w:val="-7"/>
                <w:position w:val="-1"/>
                <w:sz w:val="18"/>
                <w:szCs w:val="18"/>
              </w:rPr>
              <w:t xml:space="preserve"> )</w:t>
            </w:r>
          </w:p>
        </w:tc>
        <w:tc>
          <w:tcPr>
            <w:tcW w:w="2908" w:type="dxa"/>
            <w:tcBorders>
              <w:top w:val="single" w:color="000000" w:sz="2" w:space="0"/>
              <w:left w:val="single" w:color="000000" w:sz="2" w:space="0"/>
              <w:bottom w:val="single" w:color="000000" w:sz="2" w:space="0"/>
              <w:right w:val="single" w:color="000000" w:sz="6" w:space="0"/>
            </w:tcBorders>
          </w:tcPr>
          <w:p>
            <w:pPr>
              <w:pStyle w:val="230"/>
              <w:spacing w:before="109" w:line="236" w:lineRule="exact"/>
              <w:ind w:left="116"/>
              <w:rPr>
                <w:rFonts w:hint="eastAsia" w:ascii="宋体" w:hAnsi="宋体" w:eastAsia="宋体" w:cs="宋体"/>
                <w:spacing w:val="-7"/>
                <w:position w:val="-1"/>
                <w:sz w:val="18"/>
                <w:szCs w:val="18"/>
                <w:lang w:eastAsia="zh-CN"/>
              </w:rPr>
            </w:pPr>
            <w:r>
              <w:rPr>
                <w:rFonts w:hint="eastAsia" w:ascii="宋体" w:hAnsi="宋体" w:eastAsia="宋体" w:cs="宋体"/>
                <w:spacing w:val="-7"/>
                <w:position w:val="-1"/>
                <w:sz w:val="18"/>
                <w:szCs w:val="18"/>
              </w:rPr>
              <w:t>0.214 3 kgce/</w:t>
            </w:r>
            <w:r>
              <w:rPr>
                <w:rFonts w:hint="eastAsia" w:ascii="宋体" w:hAnsi="宋体" w:eastAsia="宋体" w:cs="宋体"/>
                <w:spacing w:val="-7"/>
                <w:position w:val="-1"/>
                <w:sz w:val="18"/>
                <w:szCs w:val="18"/>
                <w:lang w:eastAsia="zh-CN"/>
              </w:rPr>
              <w:t>m³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710" w:type="dxa"/>
            <w:tcBorders>
              <w:top w:val="single" w:color="000000" w:sz="2" w:space="0"/>
              <w:left w:val="single" w:color="000000" w:sz="6" w:space="0"/>
              <w:bottom w:val="single" w:color="000000" w:sz="2" w:space="0"/>
              <w:right w:val="single" w:color="000000" w:sz="2" w:space="0"/>
            </w:tcBorders>
          </w:tcPr>
          <w:p>
            <w:pPr>
              <w:pStyle w:val="230"/>
              <w:spacing w:before="114" w:line="192" w:lineRule="auto"/>
              <w:ind w:left="121"/>
              <w:rPr>
                <w:rFonts w:hint="eastAsia" w:ascii="宋体" w:hAnsi="宋体" w:eastAsia="宋体" w:cs="宋体"/>
                <w:sz w:val="18"/>
                <w:szCs w:val="18"/>
              </w:rPr>
            </w:pPr>
            <w:r>
              <w:rPr>
                <w:rFonts w:hint="eastAsia" w:ascii="宋体" w:hAnsi="宋体" w:eastAsia="宋体" w:cs="宋体"/>
                <w:spacing w:val="14"/>
                <w:sz w:val="18"/>
                <w:szCs w:val="18"/>
              </w:rPr>
              <w:t>乙炔</w:t>
            </w:r>
          </w:p>
        </w:tc>
        <w:tc>
          <w:tcPr>
            <w:tcW w:w="3604" w:type="dxa"/>
            <w:tcBorders>
              <w:top w:val="single" w:color="000000" w:sz="2" w:space="0"/>
              <w:left w:val="single" w:color="000000" w:sz="2" w:space="0"/>
              <w:bottom w:val="single" w:color="000000" w:sz="2" w:space="0"/>
              <w:right w:val="single" w:color="000000" w:sz="2"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 xml:space="preserve">243.76 MJ/ </w:t>
            </w:r>
            <w:r>
              <w:rPr>
                <w:rFonts w:hint="eastAsia" w:ascii="宋体" w:hAnsi="宋体" w:eastAsia="宋体" w:cs="宋体"/>
                <w:spacing w:val="-7"/>
                <w:position w:val="-1"/>
                <w:sz w:val="18"/>
                <w:szCs w:val="18"/>
                <w:lang w:eastAsia="zh-CN"/>
              </w:rPr>
              <w:t>m³</w:t>
            </w:r>
            <w:r>
              <w:rPr>
                <w:rFonts w:hint="eastAsia" w:ascii="宋体" w:hAnsi="宋体" w:eastAsia="宋体" w:cs="宋体"/>
                <w:spacing w:val="-7"/>
                <w:position w:val="-1"/>
                <w:sz w:val="18"/>
                <w:szCs w:val="18"/>
              </w:rPr>
              <w:t xml:space="preserve"> (58 220  kcal/</w:t>
            </w:r>
            <w:r>
              <w:rPr>
                <w:rFonts w:hint="eastAsia" w:ascii="宋体" w:hAnsi="宋体" w:eastAsia="宋体" w:cs="宋体"/>
                <w:spacing w:val="-7"/>
                <w:position w:val="-1"/>
                <w:sz w:val="18"/>
                <w:szCs w:val="18"/>
                <w:lang w:eastAsia="zh-CN"/>
              </w:rPr>
              <w:t>m³</w:t>
            </w:r>
            <w:r>
              <w:rPr>
                <w:rFonts w:hint="eastAsia" w:ascii="宋体" w:hAnsi="宋体" w:eastAsia="宋体" w:cs="宋体"/>
                <w:spacing w:val="-7"/>
                <w:position w:val="-1"/>
                <w:sz w:val="18"/>
                <w:szCs w:val="18"/>
              </w:rPr>
              <w:t>)</w:t>
            </w:r>
          </w:p>
        </w:tc>
        <w:tc>
          <w:tcPr>
            <w:tcW w:w="2908" w:type="dxa"/>
            <w:tcBorders>
              <w:top w:val="single" w:color="000000" w:sz="2" w:space="0"/>
              <w:left w:val="single" w:color="000000" w:sz="2" w:space="0"/>
              <w:bottom w:val="single" w:color="000000" w:sz="2" w:space="0"/>
              <w:right w:val="single" w:color="000000" w:sz="6" w:space="0"/>
            </w:tcBorders>
          </w:tcPr>
          <w:p>
            <w:pPr>
              <w:pStyle w:val="230"/>
              <w:spacing w:before="109" w:line="236" w:lineRule="exact"/>
              <w:ind w:left="116"/>
              <w:rPr>
                <w:rFonts w:hint="eastAsia" w:ascii="宋体" w:hAnsi="宋体" w:eastAsia="宋体" w:cs="宋体"/>
                <w:spacing w:val="-7"/>
                <w:position w:val="-1"/>
                <w:sz w:val="18"/>
                <w:szCs w:val="18"/>
                <w:lang w:eastAsia="zh-CN"/>
              </w:rPr>
            </w:pPr>
            <w:r>
              <w:rPr>
                <w:rFonts w:hint="eastAsia" w:ascii="宋体" w:hAnsi="宋体" w:eastAsia="宋体" w:cs="宋体"/>
                <w:spacing w:val="-7"/>
                <w:position w:val="-1"/>
                <w:sz w:val="18"/>
                <w:szCs w:val="18"/>
              </w:rPr>
              <w:t>8.314 3 kgce/</w:t>
            </w:r>
            <w:r>
              <w:rPr>
                <w:rFonts w:hint="eastAsia" w:ascii="宋体" w:hAnsi="宋体" w:eastAsia="宋体" w:cs="宋体"/>
                <w:spacing w:val="-7"/>
                <w:position w:val="-1"/>
                <w:sz w:val="18"/>
                <w:szCs w:val="18"/>
                <w:lang w:eastAsia="zh-CN"/>
              </w:rPr>
              <w:t>m³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710" w:type="dxa"/>
            <w:tcBorders>
              <w:top w:val="single" w:color="000000" w:sz="2" w:space="0"/>
              <w:left w:val="single" w:color="000000" w:sz="6" w:space="0"/>
              <w:bottom w:val="single" w:color="000000" w:sz="6" w:space="0"/>
              <w:right w:val="single" w:color="000000" w:sz="2" w:space="0"/>
            </w:tcBorders>
          </w:tcPr>
          <w:p>
            <w:pPr>
              <w:pStyle w:val="230"/>
              <w:spacing w:before="115" w:line="194" w:lineRule="auto"/>
              <w:ind w:left="123"/>
              <w:rPr>
                <w:rFonts w:hint="eastAsia" w:ascii="宋体" w:hAnsi="宋体" w:eastAsia="宋体" w:cs="宋体"/>
                <w:sz w:val="18"/>
                <w:szCs w:val="18"/>
              </w:rPr>
            </w:pPr>
            <w:r>
              <w:rPr>
                <w:rFonts w:hint="eastAsia" w:ascii="宋体" w:hAnsi="宋体" w:eastAsia="宋体" w:cs="宋体"/>
                <w:spacing w:val="13"/>
                <w:sz w:val="18"/>
                <w:szCs w:val="18"/>
              </w:rPr>
              <w:t>电石</w:t>
            </w:r>
          </w:p>
        </w:tc>
        <w:tc>
          <w:tcPr>
            <w:tcW w:w="3604" w:type="dxa"/>
            <w:tcBorders>
              <w:top w:val="single" w:color="000000" w:sz="2" w:space="0"/>
              <w:left w:val="single" w:color="000000" w:sz="2" w:space="0"/>
              <w:bottom w:val="single" w:color="000000" w:sz="6" w:space="0"/>
              <w:right w:val="single" w:color="000000" w:sz="2"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60.92 MJ/kg(14 550 kcal/kg)</w:t>
            </w:r>
          </w:p>
        </w:tc>
        <w:tc>
          <w:tcPr>
            <w:tcW w:w="2908" w:type="dxa"/>
            <w:tcBorders>
              <w:top w:val="single" w:color="000000" w:sz="2" w:space="0"/>
              <w:left w:val="single" w:color="000000" w:sz="2" w:space="0"/>
              <w:bottom w:val="single" w:color="000000" w:sz="6" w:space="0"/>
              <w:right w:val="single" w:color="000000" w:sz="6" w:space="0"/>
            </w:tcBorders>
          </w:tcPr>
          <w:p>
            <w:pPr>
              <w:pStyle w:val="230"/>
              <w:spacing w:before="109" w:line="236" w:lineRule="exact"/>
              <w:ind w:left="116"/>
              <w:rPr>
                <w:rFonts w:hint="eastAsia" w:ascii="宋体" w:hAnsi="宋体" w:eastAsia="宋体" w:cs="宋体"/>
                <w:spacing w:val="-7"/>
                <w:position w:val="-1"/>
                <w:sz w:val="18"/>
                <w:szCs w:val="18"/>
              </w:rPr>
            </w:pPr>
            <w:r>
              <w:rPr>
                <w:rFonts w:hint="eastAsia" w:ascii="宋体" w:hAnsi="宋体" w:eastAsia="宋体" w:cs="宋体"/>
                <w:spacing w:val="-7"/>
                <w:position w:val="-1"/>
                <w:sz w:val="18"/>
                <w:szCs w:val="18"/>
              </w:rPr>
              <w:t>2.078 6 kgce/kg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9222" w:type="dxa"/>
            <w:gridSpan w:val="3"/>
            <w:tcBorders>
              <w:top w:val="single" w:color="000000" w:sz="6" w:space="0"/>
              <w:left w:val="single" w:color="000000" w:sz="6" w:space="0"/>
              <w:bottom w:val="single" w:color="000000" w:sz="6" w:space="0"/>
              <w:right w:val="single" w:color="000000" w:sz="6" w:space="0"/>
            </w:tcBorders>
            <w:vAlign w:val="center"/>
          </w:tcPr>
          <w:p>
            <w:pPr>
              <w:ind w:left="704" w:leftChars="142" w:hanging="406" w:hangingChars="226"/>
              <w:rPr>
                <w:rFonts w:hint="eastAsia" w:ascii="宋体" w:hAnsi="宋体" w:eastAsia="宋体" w:cs="宋体"/>
                <w:sz w:val="18"/>
                <w:szCs w:val="18"/>
              </w:rPr>
            </w:pPr>
            <w:r>
              <w:rPr>
                <w:rFonts w:hint="eastAsia" w:ascii="宋体" w:hAnsi="宋体" w:eastAsia="宋体" w:cs="宋体"/>
                <w:sz w:val="18"/>
                <w:szCs w:val="18"/>
              </w:rPr>
              <w:t xml:space="preserve">注：单位耗能工质耗能量和折标准煤系数是按照电厂发电标准煤耗为 0.404 kgce/(kW·h)计算的折标准煤系数 。实际计算时，推荐考虑上年电厂发电标准煤耗和制备耗能工质设备效率等影响因素，对折标准煤系数进行修正。 </w:t>
            </w:r>
          </w:p>
        </w:tc>
      </w:tr>
    </w:tbl>
    <w:p>
      <w:pPr>
        <w:rPr>
          <w:rFonts w:ascii="Arial" w:hAnsi="Arial" w:eastAsia="Arial" w:cs="Arial"/>
          <w:color w:val="000000"/>
        </w:rPr>
      </w:pPr>
    </w:p>
    <w:p>
      <w:pPr>
        <w:pStyle w:val="56"/>
        <w:ind w:firstLine="420"/>
      </w:pPr>
    </w:p>
    <w:p>
      <w:pPr>
        <w:pStyle w:val="56"/>
        <w:ind w:firstLine="420"/>
      </w:pPr>
    </w:p>
    <w:p>
      <w:pPr>
        <w:pStyle w:val="56"/>
        <w:ind w:firstLine="420"/>
        <w:sectPr>
          <w:pgSz w:w="11906" w:h="16838"/>
          <w:pgMar w:top="1928" w:right="1134" w:bottom="1134" w:left="1134" w:header="1418" w:footer="1134" w:gutter="284"/>
          <w:cols w:space="425" w:num="1"/>
          <w:formProt w:val="0"/>
          <w:docGrid w:type="lines" w:linePitch="312" w:charSpace="0"/>
        </w:sectPr>
      </w:pPr>
    </w:p>
    <w:p>
      <w:pPr>
        <w:pStyle w:val="198"/>
        <w:rPr>
          <w:vanish w:val="0"/>
        </w:rPr>
      </w:pPr>
    </w:p>
    <w:p>
      <w:pPr>
        <w:pStyle w:val="199"/>
        <w:rPr>
          <w:vanish w:val="0"/>
        </w:rPr>
      </w:pPr>
    </w:p>
    <w:p>
      <w:pPr>
        <w:pStyle w:val="76"/>
        <w:spacing w:after="156"/>
        <w:rPr>
          <w:rFonts w:hint="eastAsia"/>
        </w:rPr>
      </w:pPr>
      <w:r>
        <w:br w:type="textWrapping"/>
      </w:r>
      <w:r>
        <w:rPr>
          <w:rFonts w:hint="eastAsia"/>
        </w:rPr>
        <w:t>（规范性）</w:t>
      </w:r>
      <w:r>
        <w:br w:type="textWrapping"/>
      </w:r>
      <w:r>
        <w:rPr>
          <w:rFonts w:hint="eastAsia"/>
        </w:rPr>
        <w:t>选煤工艺类型折算系数</w:t>
      </w:r>
    </w:p>
    <w:p>
      <w:pPr>
        <w:pStyle w:val="56"/>
        <w:ind w:firstLine="420"/>
      </w:pPr>
    </w:p>
    <w:p>
      <w:pPr>
        <w:pStyle w:val="13"/>
        <w:spacing w:before="1" w:line="182" w:lineRule="auto"/>
        <w:rPr>
          <w:rFonts w:ascii="宋体" w:hAnsi="宋体" w:cs="宋体"/>
          <w:kern w:val="0"/>
        </w:rPr>
      </w:pPr>
      <w:r>
        <w:rPr>
          <w:rFonts w:hint="eastAsia" w:ascii="宋体" w:hAnsi="宋体" w:cs="宋体"/>
          <w:spacing w:val="20"/>
        </w:rPr>
        <w:t>选煤工艺类型折算系数如表B.1</w:t>
      </w:r>
      <w:r>
        <w:rPr>
          <w:rFonts w:hint="eastAsia" w:ascii="宋体" w:hAnsi="宋体" w:cs="宋体"/>
          <w:spacing w:val="-13"/>
        </w:rPr>
        <w:t>所示</w:t>
      </w:r>
      <w:r>
        <w:rPr>
          <w:rFonts w:hint="eastAsia" w:ascii="宋体" w:hAnsi="宋体" w:cs="宋体"/>
          <w:spacing w:val="-13"/>
          <w:position w:val="1"/>
        </w:rPr>
        <w:t>。</w:t>
      </w:r>
    </w:p>
    <w:p>
      <w:pPr>
        <w:pStyle w:val="13"/>
        <w:spacing w:before="212" w:line="177" w:lineRule="auto"/>
        <w:ind w:left="3185"/>
        <w:rPr>
          <w:rFonts w:hint="eastAsia" w:ascii="黑体" w:hAnsi="黑体" w:eastAsia="黑体" w:cs="黑体"/>
        </w:rPr>
      </w:pPr>
      <w:r>
        <w:rPr>
          <w:rFonts w:hint="eastAsia" w:ascii="黑体" w:hAnsi="黑体" w:eastAsia="黑体" w:cs="黑体"/>
          <w:spacing w:val="16"/>
        </w:rPr>
        <w:t>表B</w:t>
      </w:r>
      <w:r>
        <w:rPr>
          <w:rFonts w:hint="eastAsia" w:ascii="黑体" w:hAnsi="黑体" w:eastAsia="黑体" w:cs="黑体"/>
          <w:spacing w:val="16"/>
          <w:position w:val="-1"/>
        </w:rPr>
        <w:t xml:space="preserve">.1 </w:t>
      </w:r>
      <w:r>
        <w:rPr>
          <w:rFonts w:hint="eastAsia" w:ascii="黑体" w:hAnsi="黑体" w:eastAsia="黑体" w:cs="黑体"/>
          <w:spacing w:val="16"/>
        </w:rPr>
        <w:t>选煤工艺类型折算系数</w:t>
      </w:r>
    </w:p>
    <w:p>
      <w:pPr>
        <w:spacing w:line="210" w:lineRule="exact"/>
        <w:rPr>
          <w:rFonts w:hint="eastAsia" w:ascii="Arial" w:hAnsi="Arial" w:eastAsia="Arial" w:cs="Arial"/>
        </w:rPr>
      </w:pPr>
    </w:p>
    <w:tbl>
      <w:tblPr>
        <w:tblStyle w:val="231"/>
        <w:tblW w:w="0"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71"/>
        <w:gridCol w:w="3063"/>
        <w:gridCol w:w="308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3071" w:type="dxa"/>
            <w:tcBorders>
              <w:top w:val="single" w:color="000000" w:sz="6" w:space="0"/>
              <w:left w:val="single" w:color="000000" w:sz="6" w:space="0"/>
              <w:bottom w:val="single" w:color="000000" w:sz="6" w:space="0"/>
              <w:right w:val="single" w:color="000000" w:sz="2" w:space="0"/>
            </w:tcBorders>
          </w:tcPr>
          <w:p>
            <w:pPr>
              <w:spacing w:before="92" w:line="180" w:lineRule="auto"/>
              <w:ind w:left="994"/>
              <w:rPr>
                <w:rFonts w:asciiTheme="minorEastAsia" w:hAnsiTheme="minorEastAsia" w:eastAsiaTheme="minorEastAsia" w:cstheme="minorEastAsia"/>
                <w:sz w:val="16"/>
                <w:szCs w:val="16"/>
                <w:lang w:eastAsia="en-US"/>
              </w:rPr>
            </w:pPr>
            <w:r>
              <w:rPr>
                <w:rFonts w:hint="eastAsia" w:asciiTheme="minorEastAsia" w:hAnsiTheme="minorEastAsia" w:eastAsiaTheme="minorEastAsia" w:cstheme="minorEastAsia"/>
                <w:spacing w:val="17"/>
                <w:sz w:val="16"/>
                <w:szCs w:val="16"/>
              </w:rPr>
              <w:t>选煤企业类型</w:t>
            </w:r>
          </w:p>
        </w:tc>
        <w:tc>
          <w:tcPr>
            <w:tcW w:w="3063" w:type="dxa"/>
            <w:tcBorders>
              <w:top w:val="single" w:color="000000" w:sz="6" w:space="0"/>
              <w:left w:val="single" w:color="000000" w:sz="2" w:space="0"/>
              <w:bottom w:val="single" w:color="000000" w:sz="6" w:space="0"/>
              <w:right w:val="single" w:color="000000" w:sz="2" w:space="0"/>
            </w:tcBorders>
          </w:tcPr>
          <w:p>
            <w:pPr>
              <w:spacing w:before="92" w:line="180" w:lineRule="auto"/>
              <w:ind w:left="996"/>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7"/>
                <w:sz w:val="16"/>
                <w:szCs w:val="16"/>
              </w:rPr>
              <w:t>选煤工艺类型</w:t>
            </w:r>
          </w:p>
        </w:tc>
        <w:tc>
          <w:tcPr>
            <w:tcW w:w="3088" w:type="dxa"/>
            <w:tcBorders>
              <w:top w:val="single" w:color="000000" w:sz="6" w:space="0"/>
              <w:left w:val="single" w:color="000000" w:sz="2" w:space="0"/>
              <w:bottom w:val="single" w:color="000000" w:sz="6" w:space="0"/>
              <w:right w:val="single" w:color="000000" w:sz="6" w:space="0"/>
            </w:tcBorders>
          </w:tcPr>
          <w:p>
            <w:pPr>
              <w:spacing w:before="93" w:line="180" w:lineRule="auto"/>
              <w:ind w:left="119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5"/>
                <w:sz w:val="16"/>
                <w:szCs w:val="16"/>
              </w:rPr>
              <w:t>折算系数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071" w:type="dxa"/>
            <w:vMerge w:val="restart"/>
            <w:tcBorders>
              <w:top w:val="single" w:color="000000" w:sz="6" w:space="0"/>
              <w:left w:val="single" w:color="000000" w:sz="6" w:space="0"/>
              <w:bottom w:val="single" w:color="000000" w:sz="2" w:space="0"/>
              <w:right w:val="single" w:color="000000" w:sz="2" w:space="0"/>
            </w:tcBorders>
          </w:tcPr>
          <w:p>
            <w:pPr>
              <w:pStyle w:val="230"/>
              <w:spacing w:line="244" w:lineRule="auto"/>
              <w:rPr>
                <w:rFonts w:hint="eastAsia" w:asciiTheme="minorEastAsia" w:hAnsiTheme="minorEastAsia" w:eastAsiaTheme="minorEastAsia" w:cstheme="minorEastAsia"/>
                <w:sz w:val="21"/>
              </w:rPr>
            </w:pPr>
          </w:p>
          <w:p>
            <w:pPr>
              <w:pStyle w:val="230"/>
              <w:spacing w:line="244" w:lineRule="auto"/>
              <w:rPr>
                <w:rFonts w:hint="eastAsia" w:asciiTheme="minorEastAsia" w:hAnsiTheme="minorEastAsia" w:eastAsiaTheme="minorEastAsia" w:cstheme="minorEastAsia"/>
                <w:sz w:val="21"/>
              </w:rPr>
            </w:pPr>
          </w:p>
          <w:p>
            <w:pPr>
              <w:spacing w:before="68" w:line="182" w:lineRule="auto"/>
              <w:ind w:left="1266"/>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4"/>
                <w:sz w:val="16"/>
                <w:szCs w:val="16"/>
              </w:rPr>
              <w:t>炼焦煤</w:t>
            </w:r>
          </w:p>
        </w:tc>
        <w:tc>
          <w:tcPr>
            <w:tcW w:w="3063" w:type="dxa"/>
            <w:tcBorders>
              <w:top w:val="single" w:color="000000" w:sz="6" w:space="0"/>
              <w:left w:val="single" w:color="000000" w:sz="2" w:space="0"/>
              <w:bottom w:val="single" w:color="000000" w:sz="2" w:space="0"/>
              <w:right w:val="single" w:color="000000" w:sz="2" w:space="0"/>
            </w:tcBorders>
          </w:tcPr>
          <w:p>
            <w:pPr>
              <w:spacing w:before="86" w:line="182" w:lineRule="auto"/>
              <w:ind w:left="11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0"/>
                <w:sz w:val="16"/>
                <w:szCs w:val="16"/>
              </w:rPr>
              <w:t>跳汰</w:t>
            </w:r>
          </w:p>
        </w:tc>
        <w:tc>
          <w:tcPr>
            <w:tcW w:w="3088" w:type="dxa"/>
            <w:tcBorders>
              <w:top w:val="single" w:color="000000" w:sz="6" w:space="0"/>
              <w:left w:val="single" w:color="000000" w:sz="2" w:space="0"/>
              <w:bottom w:val="single" w:color="000000" w:sz="2" w:space="0"/>
              <w:right w:val="single" w:color="000000" w:sz="6" w:space="0"/>
            </w:tcBorders>
          </w:tcPr>
          <w:p>
            <w:pPr>
              <w:pStyle w:val="230"/>
              <w:spacing w:before="102" w:line="211" w:lineRule="auto"/>
              <w:ind w:left="1398"/>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1.26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3071" w:type="dxa"/>
            <w:vMerge w:val="continue"/>
            <w:tcBorders>
              <w:top w:val="single" w:color="000000" w:sz="6" w:space="0"/>
              <w:left w:val="single" w:color="000000" w:sz="6" w:space="0"/>
              <w:bottom w:val="single" w:color="000000" w:sz="2" w:space="0"/>
              <w:right w:val="single" w:color="000000" w:sz="2" w:space="0"/>
            </w:tcBorders>
            <w:vAlign w:val="center"/>
          </w:tcPr>
          <w:p>
            <w:pPr>
              <w:adjustRightInd/>
              <w:rPr>
                <w:rFonts w:asciiTheme="minorEastAsia" w:hAnsiTheme="minorEastAsia" w:eastAsiaTheme="minorEastAsia" w:cstheme="minorEastAsia"/>
                <w:color w:val="000000"/>
                <w:sz w:val="16"/>
                <w:szCs w:val="16"/>
                <w:lang w:eastAsia="en-US"/>
              </w:rPr>
            </w:pPr>
          </w:p>
        </w:tc>
        <w:tc>
          <w:tcPr>
            <w:tcW w:w="3063" w:type="dxa"/>
            <w:tcBorders>
              <w:top w:val="single" w:color="000000" w:sz="2" w:space="0"/>
              <w:left w:val="single" w:color="000000" w:sz="2" w:space="0"/>
              <w:bottom w:val="single" w:color="000000" w:sz="2" w:space="0"/>
              <w:right w:val="single" w:color="000000" w:sz="2" w:space="0"/>
            </w:tcBorders>
          </w:tcPr>
          <w:p>
            <w:pPr>
              <w:spacing w:before="97" w:line="194" w:lineRule="auto"/>
              <w:ind w:left="110"/>
              <w:rPr>
                <w:rFonts w:hint="eastAsia" w:asciiTheme="minorEastAsia" w:hAnsiTheme="minorEastAsia" w:eastAsiaTheme="minorEastAsia" w:cstheme="minorEastAsia"/>
                <w:sz w:val="16"/>
                <w:szCs w:val="16"/>
                <w:lang w:eastAsia="en-US"/>
              </w:rPr>
            </w:pPr>
            <w:r>
              <w:rPr>
                <w:rFonts w:hint="eastAsia" w:asciiTheme="minorEastAsia" w:hAnsiTheme="minorEastAsia" w:eastAsiaTheme="minorEastAsia" w:cstheme="minorEastAsia"/>
                <w:spacing w:val="4"/>
                <w:sz w:val="16"/>
                <w:szCs w:val="16"/>
              </w:rPr>
              <w:t>跳汰、浮选联合</w:t>
            </w:r>
          </w:p>
        </w:tc>
        <w:tc>
          <w:tcPr>
            <w:tcW w:w="3088" w:type="dxa"/>
            <w:tcBorders>
              <w:top w:val="single" w:color="000000" w:sz="2" w:space="0"/>
              <w:left w:val="single" w:color="000000" w:sz="2" w:space="0"/>
              <w:bottom w:val="single" w:color="000000" w:sz="2" w:space="0"/>
              <w:right w:val="single" w:color="000000" w:sz="6" w:space="0"/>
            </w:tcBorders>
          </w:tcPr>
          <w:p>
            <w:pPr>
              <w:pStyle w:val="230"/>
              <w:spacing w:before="113" w:line="211" w:lineRule="auto"/>
              <w:ind w:left="1398"/>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3071" w:type="dxa"/>
            <w:vMerge w:val="continue"/>
            <w:tcBorders>
              <w:top w:val="single" w:color="000000" w:sz="6" w:space="0"/>
              <w:left w:val="single" w:color="000000" w:sz="6" w:space="0"/>
              <w:bottom w:val="single" w:color="000000" w:sz="2" w:space="0"/>
              <w:right w:val="single" w:color="000000" w:sz="2" w:space="0"/>
            </w:tcBorders>
            <w:vAlign w:val="center"/>
          </w:tcPr>
          <w:p>
            <w:pPr>
              <w:adjustRightInd/>
              <w:rPr>
                <w:rFonts w:asciiTheme="minorEastAsia" w:hAnsiTheme="minorEastAsia" w:eastAsiaTheme="minorEastAsia" w:cstheme="minorEastAsia"/>
                <w:color w:val="000000"/>
                <w:sz w:val="16"/>
                <w:szCs w:val="16"/>
                <w:lang w:eastAsia="en-US"/>
              </w:rPr>
            </w:pPr>
          </w:p>
        </w:tc>
        <w:tc>
          <w:tcPr>
            <w:tcW w:w="3063" w:type="dxa"/>
            <w:tcBorders>
              <w:top w:val="single" w:color="000000" w:sz="2" w:space="0"/>
              <w:left w:val="single" w:color="000000" w:sz="2" w:space="0"/>
              <w:bottom w:val="single" w:color="000000" w:sz="2" w:space="0"/>
              <w:right w:val="single" w:color="000000" w:sz="2" w:space="0"/>
            </w:tcBorders>
          </w:tcPr>
          <w:p>
            <w:pPr>
              <w:spacing w:before="98" w:line="180" w:lineRule="auto"/>
              <w:ind w:left="112"/>
              <w:rPr>
                <w:rFonts w:hint="eastAsia" w:asciiTheme="minorEastAsia" w:hAnsiTheme="minorEastAsia" w:eastAsiaTheme="minorEastAsia" w:cstheme="minorEastAsia"/>
                <w:sz w:val="16"/>
                <w:szCs w:val="16"/>
                <w:lang w:eastAsia="en-US"/>
              </w:rPr>
            </w:pPr>
            <w:r>
              <w:rPr>
                <w:rFonts w:hint="eastAsia" w:asciiTheme="minorEastAsia" w:hAnsiTheme="minorEastAsia" w:eastAsiaTheme="minorEastAsia" w:cstheme="minorEastAsia"/>
                <w:spacing w:val="10"/>
                <w:sz w:val="16"/>
                <w:szCs w:val="16"/>
              </w:rPr>
              <w:t>重介</w:t>
            </w:r>
          </w:p>
        </w:tc>
        <w:tc>
          <w:tcPr>
            <w:tcW w:w="3088" w:type="dxa"/>
            <w:tcBorders>
              <w:top w:val="single" w:color="000000" w:sz="2" w:space="0"/>
              <w:left w:val="single" w:color="000000" w:sz="2" w:space="0"/>
              <w:bottom w:val="single" w:color="000000" w:sz="2" w:space="0"/>
              <w:right w:val="single" w:color="000000" w:sz="6" w:space="0"/>
            </w:tcBorders>
          </w:tcPr>
          <w:p>
            <w:pPr>
              <w:pStyle w:val="230"/>
              <w:spacing w:before="114" w:line="213" w:lineRule="auto"/>
              <w:ind w:left="1398"/>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1.12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3071" w:type="dxa"/>
            <w:vMerge w:val="continue"/>
            <w:tcBorders>
              <w:top w:val="single" w:color="000000" w:sz="6" w:space="0"/>
              <w:left w:val="single" w:color="000000" w:sz="6" w:space="0"/>
              <w:bottom w:val="single" w:color="000000" w:sz="2" w:space="0"/>
              <w:right w:val="single" w:color="000000" w:sz="2" w:space="0"/>
            </w:tcBorders>
            <w:vAlign w:val="center"/>
          </w:tcPr>
          <w:p>
            <w:pPr>
              <w:adjustRightInd/>
              <w:rPr>
                <w:rFonts w:asciiTheme="minorEastAsia" w:hAnsiTheme="minorEastAsia" w:eastAsiaTheme="minorEastAsia" w:cstheme="minorEastAsia"/>
                <w:color w:val="000000"/>
                <w:sz w:val="16"/>
                <w:szCs w:val="16"/>
                <w:lang w:eastAsia="en-US"/>
              </w:rPr>
            </w:pPr>
          </w:p>
        </w:tc>
        <w:tc>
          <w:tcPr>
            <w:tcW w:w="3063" w:type="dxa"/>
            <w:tcBorders>
              <w:top w:val="single" w:color="000000" w:sz="2" w:space="0"/>
              <w:left w:val="single" w:color="000000" w:sz="2" w:space="0"/>
              <w:bottom w:val="single" w:color="000000" w:sz="2" w:space="0"/>
              <w:right w:val="single" w:color="000000" w:sz="2" w:space="0"/>
            </w:tcBorders>
          </w:tcPr>
          <w:p>
            <w:pPr>
              <w:spacing w:before="100" w:line="192" w:lineRule="auto"/>
              <w:ind w:left="112"/>
              <w:rPr>
                <w:rFonts w:hint="eastAsia" w:asciiTheme="minorEastAsia" w:hAnsiTheme="minorEastAsia" w:eastAsiaTheme="minorEastAsia" w:cstheme="minorEastAsia"/>
                <w:sz w:val="16"/>
                <w:szCs w:val="16"/>
                <w:lang w:eastAsia="en-US"/>
              </w:rPr>
            </w:pPr>
            <w:r>
              <w:rPr>
                <w:rFonts w:hint="eastAsia" w:asciiTheme="minorEastAsia" w:hAnsiTheme="minorEastAsia" w:eastAsiaTheme="minorEastAsia" w:cstheme="minorEastAsia"/>
                <w:spacing w:val="4"/>
                <w:sz w:val="16"/>
                <w:szCs w:val="16"/>
              </w:rPr>
              <w:t>重介、浮选联合</w:t>
            </w:r>
          </w:p>
        </w:tc>
        <w:tc>
          <w:tcPr>
            <w:tcW w:w="3088" w:type="dxa"/>
            <w:tcBorders>
              <w:top w:val="single" w:color="000000" w:sz="2" w:space="0"/>
              <w:left w:val="single" w:color="000000" w:sz="2" w:space="0"/>
              <w:bottom w:val="single" w:color="000000" w:sz="2" w:space="0"/>
              <w:right w:val="single" w:color="000000" w:sz="6" w:space="0"/>
            </w:tcBorders>
          </w:tcPr>
          <w:p>
            <w:pPr>
              <w:pStyle w:val="230"/>
              <w:spacing w:before="115" w:line="211" w:lineRule="auto"/>
              <w:ind w:left="1393"/>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0.83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3071" w:type="dxa"/>
            <w:vMerge w:val="continue"/>
            <w:tcBorders>
              <w:top w:val="single" w:color="000000" w:sz="6" w:space="0"/>
              <w:left w:val="single" w:color="000000" w:sz="6" w:space="0"/>
              <w:bottom w:val="single" w:color="000000" w:sz="2" w:space="0"/>
              <w:right w:val="single" w:color="000000" w:sz="2" w:space="0"/>
            </w:tcBorders>
            <w:vAlign w:val="center"/>
          </w:tcPr>
          <w:p>
            <w:pPr>
              <w:adjustRightInd/>
              <w:rPr>
                <w:rFonts w:asciiTheme="minorEastAsia" w:hAnsiTheme="minorEastAsia" w:eastAsiaTheme="minorEastAsia" w:cstheme="minorEastAsia"/>
                <w:color w:val="000000"/>
                <w:sz w:val="16"/>
                <w:szCs w:val="16"/>
                <w:lang w:eastAsia="en-US"/>
              </w:rPr>
            </w:pPr>
          </w:p>
        </w:tc>
        <w:tc>
          <w:tcPr>
            <w:tcW w:w="3063" w:type="dxa"/>
            <w:tcBorders>
              <w:top w:val="single" w:color="000000" w:sz="2" w:space="0"/>
              <w:left w:val="single" w:color="000000" w:sz="2" w:space="0"/>
              <w:bottom w:val="single" w:color="000000" w:sz="2" w:space="0"/>
              <w:right w:val="single" w:color="000000" w:sz="2" w:space="0"/>
            </w:tcBorders>
          </w:tcPr>
          <w:p>
            <w:pPr>
              <w:spacing w:before="100" w:line="192" w:lineRule="auto"/>
              <w:ind w:left="11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重介、跳汰、浮选联合</w:t>
            </w:r>
          </w:p>
        </w:tc>
        <w:tc>
          <w:tcPr>
            <w:tcW w:w="3088" w:type="dxa"/>
            <w:tcBorders>
              <w:top w:val="single" w:color="000000" w:sz="2" w:space="0"/>
              <w:left w:val="single" w:color="000000" w:sz="2" w:space="0"/>
              <w:bottom w:val="single" w:color="000000" w:sz="2" w:space="0"/>
              <w:right w:val="single" w:color="000000" w:sz="6" w:space="0"/>
            </w:tcBorders>
          </w:tcPr>
          <w:p>
            <w:pPr>
              <w:pStyle w:val="230"/>
              <w:spacing w:before="116" w:line="211" w:lineRule="auto"/>
              <w:ind w:left="1393"/>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0.78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3071" w:type="dxa"/>
            <w:vMerge w:val="restart"/>
            <w:tcBorders>
              <w:top w:val="single" w:color="000000" w:sz="2" w:space="0"/>
              <w:left w:val="single" w:color="000000" w:sz="6" w:space="0"/>
              <w:bottom w:val="single" w:color="000000" w:sz="6" w:space="0"/>
              <w:right w:val="single" w:color="000000" w:sz="2" w:space="0"/>
            </w:tcBorders>
          </w:tcPr>
          <w:p>
            <w:pPr>
              <w:pStyle w:val="230"/>
              <w:spacing w:line="276" w:lineRule="auto"/>
              <w:rPr>
                <w:rFonts w:hint="eastAsia" w:asciiTheme="minorEastAsia" w:hAnsiTheme="minorEastAsia" w:eastAsiaTheme="minorEastAsia" w:cstheme="minorEastAsia"/>
                <w:sz w:val="21"/>
              </w:rPr>
            </w:pPr>
          </w:p>
          <w:p>
            <w:pPr>
              <w:pStyle w:val="230"/>
              <w:spacing w:line="276" w:lineRule="auto"/>
              <w:rPr>
                <w:rFonts w:hint="eastAsia" w:asciiTheme="minorEastAsia" w:hAnsiTheme="minorEastAsia" w:eastAsiaTheme="minorEastAsia" w:cstheme="minorEastAsia"/>
                <w:sz w:val="21"/>
              </w:rPr>
            </w:pPr>
          </w:p>
          <w:p>
            <w:pPr>
              <w:pStyle w:val="230"/>
              <w:spacing w:line="276" w:lineRule="auto"/>
              <w:rPr>
                <w:rFonts w:hint="eastAsia" w:asciiTheme="minorEastAsia" w:hAnsiTheme="minorEastAsia" w:eastAsiaTheme="minorEastAsia" w:cstheme="minorEastAsia"/>
                <w:sz w:val="21"/>
              </w:rPr>
            </w:pPr>
          </w:p>
          <w:p>
            <w:pPr>
              <w:spacing w:before="69" w:line="182" w:lineRule="auto"/>
              <w:ind w:left="126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3"/>
                <w:sz w:val="16"/>
                <w:szCs w:val="16"/>
              </w:rPr>
              <w:t>动力煤</w:t>
            </w:r>
          </w:p>
        </w:tc>
        <w:tc>
          <w:tcPr>
            <w:tcW w:w="3063" w:type="dxa"/>
            <w:tcBorders>
              <w:top w:val="single" w:color="000000" w:sz="2" w:space="0"/>
              <w:left w:val="single" w:color="000000" w:sz="2" w:space="0"/>
              <w:bottom w:val="single" w:color="000000" w:sz="2" w:space="0"/>
              <w:right w:val="single" w:color="000000" w:sz="2" w:space="0"/>
            </w:tcBorders>
          </w:tcPr>
          <w:p>
            <w:pPr>
              <w:spacing w:before="102" w:line="182" w:lineRule="auto"/>
              <w:ind w:left="11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4"/>
                <w:sz w:val="16"/>
                <w:szCs w:val="16"/>
              </w:rPr>
              <w:t>干法选煤</w:t>
            </w:r>
          </w:p>
        </w:tc>
        <w:tc>
          <w:tcPr>
            <w:tcW w:w="3088" w:type="dxa"/>
            <w:tcBorders>
              <w:top w:val="single" w:color="000000" w:sz="2" w:space="0"/>
              <w:left w:val="single" w:color="000000" w:sz="2" w:space="0"/>
              <w:bottom w:val="single" w:color="000000" w:sz="2" w:space="0"/>
              <w:right w:val="single" w:color="000000" w:sz="6" w:space="0"/>
            </w:tcBorders>
          </w:tcPr>
          <w:p>
            <w:pPr>
              <w:pStyle w:val="230"/>
              <w:spacing w:before="118" w:line="211" w:lineRule="auto"/>
              <w:ind w:left="1398"/>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1.04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3071" w:type="dxa"/>
            <w:vMerge w:val="continue"/>
            <w:tcBorders>
              <w:top w:val="single" w:color="000000" w:sz="2" w:space="0"/>
              <w:left w:val="single" w:color="000000" w:sz="6" w:space="0"/>
              <w:bottom w:val="single" w:color="000000" w:sz="6" w:space="0"/>
              <w:right w:val="single" w:color="000000" w:sz="2" w:space="0"/>
            </w:tcBorders>
            <w:vAlign w:val="center"/>
          </w:tcPr>
          <w:p>
            <w:pPr>
              <w:adjustRightInd/>
              <w:rPr>
                <w:rFonts w:asciiTheme="minorEastAsia" w:hAnsiTheme="minorEastAsia" w:eastAsiaTheme="minorEastAsia" w:cstheme="minorEastAsia"/>
                <w:color w:val="000000"/>
                <w:sz w:val="16"/>
                <w:szCs w:val="16"/>
                <w:lang w:eastAsia="en-US"/>
              </w:rPr>
            </w:pPr>
          </w:p>
        </w:tc>
        <w:tc>
          <w:tcPr>
            <w:tcW w:w="3063" w:type="dxa"/>
            <w:tcBorders>
              <w:top w:val="single" w:color="000000" w:sz="2" w:space="0"/>
              <w:left w:val="single" w:color="000000" w:sz="2" w:space="0"/>
              <w:bottom w:val="single" w:color="000000" w:sz="2" w:space="0"/>
              <w:right w:val="single" w:color="000000" w:sz="2" w:space="0"/>
            </w:tcBorders>
          </w:tcPr>
          <w:p>
            <w:pPr>
              <w:spacing w:before="103" w:line="182" w:lineRule="auto"/>
              <w:ind w:left="110"/>
              <w:rPr>
                <w:rFonts w:hint="eastAsia" w:asciiTheme="minorEastAsia" w:hAnsiTheme="minorEastAsia" w:eastAsiaTheme="minorEastAsia" w:cstheme="minorEastAsia"/>
                <w:sz w:val="16"/>
                <w:szCs w:val="16"/>
                <w:lang w:eastAsia="en-US"/>
              </w:rPr>
            </w:pPr>
            <w:r>
              <w:rPr>
                <w:rFonts w:hint="eastAsia" w:asciiTheme="minorEastAsia" w:hAnsiTheme="minorEastAsia" w:eastAsiaTheme="minorEastAsia" w:cstheme="minorEastAsia"/>
                <w:spacing w:val="10"/>
                <w:sz w:val="16"/>
                <w:szCs w:val="16"/>
              </w:rPr>
              <w:t>跳汰</w:t>
            </w:r>
          </w:p>
        </w:tc>
        <w:tc>
          <w:tcPr>
            <w:tcW w:w="3088" w:type="dxa"/>
            <w:tcBorders>
              <w:top w:val="single" w:color="000000" w:sz="2" w:space="0"/>
              <w:left w:val="single" w:color="000000" w:sz="2" w:space="0"/>
              <w:bottom w:val="single" w:color="000000" w:sz="2" w:space="0"/>
              <w:right w:val="single" w:color="000000" w:sz="6" w:space="0"/>
            </w:tcBorders>
          </w:tcPr>
          <w:p>
            <w:pPr>
              <w:pStyle w:val="230"/>
              <w:spacing w:before="121" w:line="208" w:lineRule="auto"/>
              <w:ind w:left="1393"/>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0.94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3071" w:type="dxa"/>
            <w:vMerge w:val="continue"/>
            <w:tcBorders>
              <w:top w:val="single" w:color="000000" w:sz="2" w:space="0"/>
              <w:left w:val="single" w:color="000000" w:sz="6" w:space="0"/>
              <w:bottom w:val="single" w:color="000000" w:sz="6" w:space="0"/>
              <w:right w:val="single" w:color="000000" w:sz="2" w:space="0"/>
            </w:tcBorders>
            <w:vAlign w:val="center"/>
          </w:tcPr>
          <w:p>
            <w:pPr>
              <w:adjustRightInd/>
              <w:rPr>
                <w:rFonts w:asciiTheme="minorEastAsia" w:hAnsiTheme="minorEastAsia" w:eastAsiaTheme="minorEastAsia" w:cstheme="minorEastAsia"/>
                <w:color w:val="000000"/>
                <w:sz w:val="16"/>
                <w:szCs w:val="16"/>
                <w:lang w:eastAsia="en-US"/>
              </w:rPr>
            </w:pPr>
          </w:p>
        </w:tc>
        <w:tc>
          <w:tcPr>
            <w:tcW w:w="3063" w:type="dxa"/>
            <w:tcBorders>
              <w:top w:val="single" w:color="000000" w:sz="2" w:space="0"/>
              <w:left w:val="single" w:color="000000" w:sz="2" w:space="0"/>
              <w:bottom w:val="single" w:color="000000" w:sz="2" w:space="0"/>
              <w:right w:val="single" w:color="000000" w:sz="2" w:space="0"/>
            </w:tcBorders>
          </w:tcPr>
          <w:p>
            <w:pPr>
              <w:spacing w:before="105" w:line="194" w:lineRule="auto"/>
              <w:ind w:left="110"/>
              <w:rPr>
                <w:rFonts w:hint="eastAsia" w:asciiTheme="minorEastAsia" w:hAnsiTheme="minorEastAsia" w:eastAsiaTheme="minorEastAsia" w:cstheme="minorEastAsia"/>
                <w:sz w:val="16"/>
                <w:szCs w:val="16"/>
                <w:lang w:eastAsia="en-US"/>
              </w:rPr>
            </w:pPr>
            <w:r>
              <w:rPr>
                <w:rFonts w:hint="eastAsia" w:asciiTheme="minorEastAsia" w:hAnsiTheme="minorEastAsia" w:eastAsiaTheme="minorEastAsia" w:cstheme="minorEastAsia"/>
                <w:spacing w:val="4"/>
                <w:sz w:val="16"/>
                <w:szCs w:val="16"/>
              </w:rPr>
              <w:t>跳汰、浮选联合</w:t>
            </w:r>
          </w:p>
        </w:tc>
        <w:tc>
          <w:tcPr>
            <w:tcW w:w="3088" w:type="dxa"/>
            <w:tcBorders>
              <w:top w:val="single" w:color="000000" w:sz="2" w:space="0"/>
              <w:left w:val="single" w:color="000000" w:sz="2" w:space="0"/>
              <w:bottom w:val="single" w:color="000000" w:sz="2" w:space="0"/>
              <w:right w:val="single" w:color="000000" w:sz="6" w:space="0"/>
            </w:tcBorders>
          </w:tcPr>
          <w:p>
            <w:pPr>
              <w:pStyle w:val="230"/>
              <w:spacing w:before="121" w:line="211" w:lineRule="auto"/>
              <w:ind w:left="1393"/>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0.80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3071" w:type="dxa"/>
            <w:vMerge w:val="continue"/>
            <w:tcBorders>
              <w:top w:val="single" w:color="000000" w:sz="2" w:space="0"/>
              <w:left w:val="single" w:color="000000" w:sz="6" w:space="0"/>
              <w:bottom w:val="single" w:color="000000" w:sz="6" w:space="0"/>
              <w:right w:val="single" w:color="000000" w:sz="2" w:space="0"/>
            </w:tcBorders>
            <w:vAlign w:val="center"/>
          </w:tcPr>
          <w:p>
            <w:pPr>
              <w:adjustRightInd/>
              <w:rPr>
                <w:rFonts w:asciiTheme="minorEastAsia" w:hAnsiTheme="minorEastAsia" w:eastAsiaTheme="minorEastAsia" w:cstheme="minorEastAsia"/>
                <w:color w:val="000000"/>
                <w:sz w:val="16"/>
                <w:szCs w:val="16"/>
                <w:lang w:eastAsia="en-US"/>
              </w:rPr>
            </w:pPr>
          </w:p>
        </w:tc>
        <w:tc>
          <w:tcPr>
            <w:tcW w:w="3063" w:type="dxa"/>
            <w:tcBorders>
              <w:top w:val="single" w:color="000000" w:sz="2" w:space="0"/>
              <w:left w:val="single" w:color="000000" w:sz="2" w:space="0"/>
              <w:bottom w:val="single" w:color="000000" w:sz="2" w:space="0"/>
              <w:right w:val="single" w:color="000000" w:sz="2" w:space="0"/>
            </w:tcBorders>
          </w:tcPr>
          <w:p>
            <w:pPr>
              <w:spacing w:before="106" w:line="192" w:lineRule="auto"/>
              <w:ind w:left="110"/>
              <w:rPr>
                <w:rFonts w:hint="eastAsia" w:asciiTheme="minorEastAsia" w:hAnsiTheme="minorEastAsia" w:eastAsiaTheme="minorEastAsia" w:cstheme="minorEastAsia"/>
                <w:sz w:val="16"/>
                <w:szCs w:val="16"/>
                <w:lang w:eastAsia="en-US"/>
              </w:rPr>
            </w:pPr>
            <w:r>
              <w:rPr>
                <w:rFonts w:hint="eastAsia" w:asciiTheme="minorEastAsia" w:hAnsiTheme="minorEastAsia" w:eastAsiaTheme="minorEastAsia" w:cstheme="minorEastAsia"/>
                <w:spacing w:val="4"/>
                <w:sz w:val="16"/>
                <w:szCs w:val="16"/>
              </w:rPr>
              <w:t>跳汰、重介联合</w:t>
            </w:r>
          </w:p>
        </w:tc>
        <w:tc>
          <w:tcPr>
            <w:tcW w:w="3088" w:type="dxa"/>
            <w:tcBorders>
              <w:top w:val="single" w:color="000000" w:sz="2" w:space="0"/>
              <w:left w:val="single" w:color="000000" w:sz="2" w:space="0"/>
              <w:bottom w:val="single" w:color="000000" w:sz="2" w:space="0"/>
              <w:right w:val="single" w:color="000000" w:sz="6" w:space="0"/>
            </w:tcBorders>
          </w:tcPr>
          <w:p>
            <w:pPr>
              <w:pStyle w:val="230"/>
              <w:spacing w:before="122" w:line="211" w:lineRule="auto"/>
              <w:ind w:left="1393"/>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0.85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3071" w:type="dxa"/>
            <w:vMerge w:val="continue"/>
            <w:tcBorders>
              <w:top w:val="single" w:color="000000" w:sz="2" w:space="0"/>
              <w:left w:val="single" w:color="000000" w:sz="6" w:space="0"/>
              <w:bottom w:val="single" w:color="000000" w:sz="6" w:space="0"/>
              <w:right w:val="single" w:color="000000" w:sz="2" w:space="0"/>
            </w:tcBorders>
            <w:vAlign w:val="center"/>
          </w:tcPr>
          <w:p>
            <w:pPr>
              <w:adjustRightInd/>
              <w:rPr>
                <w:rFonts w:asciiTheme="minorEastAsia" w:hAnsiTheme="minorEastAsia" w:eastAsiaTheme="minorEastAsia" w:cstheme="minorEastAsia"/>
                <w:color w:val="000000"/>
                <w:sz w:val="16"/>
                <w:szCs w:val="16"/>
                <w:lang w:eastAsia="en-US"/>
              </w:rPr>
            </w:pPr>
          </w:p>
        </w:tc>
        <w:tc>
          <w:tcPr>
            <w:tcW w:w="3063" w:type="dxa"/>
            <w:tcBorders>
              <w:top w:val="single" w:color="000000" w:sz="2" w:space="0"/>
              <w:left w:val="single" w:color="000000" w:sz="2" w:space="0"/>
              <w:bottom w:val="single" w:color="000000" w:sz="2" w:space="0"/>
              <w:right w:val="single" w:color="000000" w:sz="2" w:space="0"/>
            </w:tcBorders>
          </w:tcPr>
          <w:p>
            <w:pPr>
              <w:spacing w:before="107" w:line="180" w:lineRule="auto"/>
              <w:ind w:left="112"/>
              <w:rPr>
                <w:rFonts w:hint="eastAsia" w:asciiTheme="minorEastAsia" w:hAnsiTheme="minorEastAsia" w:eastAsiaTheme="minorEastAsia" w:cstheme="minorEastAsia"/>
                <w:sz w:val="16"/>
                <w:szCs w:val="16"/>
                <w:lang w:eastAsia="en-US"/>
              </w:rPr>
            </w:pPr>
            <w:r>
              <w:rPr>
                <w:rFonts w:hint="eastAsia" w:asciiTheme="minorEastAsia" w:hAnsiTheme="minorEastAsia" w:eastAsiaTheme="minorEastAsia" w:cstheme="minorEastAsia"/>
                <w:spacing w:val="10"/>
                <w:sz w:val="16"/>
                <w:szCs w:val="16"/>
              </w:rPr>
              <w:t>重介</w:t>
            </w:r>
          </w:p>
        </w:tc>
        <w:tc>
          <w:tcPr>
            <w:tcW w:w="3088" w:type="dxa"/>
            <w:tcBorders>
              <w:top w:val="single" w:color="000000" w:sz="2" w:space="0"/>
              <w:left w:val="single" w:color="000000" w:sz="2" w:space="0"/>
              <w:bottom w:val="single" w:color="000000" w:sz="2" w:space="0"/>
              <w:right w:val="single" w:color="000000" w:sz="6" w:space="0"/>
            </w:tcBorders>
          </w:tcPr>
          <w:p>
            <w:pPr>
              <w:pStyle w:val="230"/>
              <w:spacing w:before="123" w:line="211" w:lineRule="auto"/>
              <w:ind w:left="1393"/>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0.89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3071" w:type="dxa"/>
            <w:vMerge w:val="continue"/>
            <w:tcBorders>
              <w:top w:val="single" w:color="000000" w:sz="2" w:space="0"/>
              <w:left w:val="single" w:color="000000" w:sz="6" w:space="0"/>
              <w:bottom w:val="single" w:color="000000" w:sz="6" w:space="0"/>
              <w:right w:val="single" w:color="000000" w:sz="2" w:space="0"/>
            </w:tcBorders>
            <w:vAlign w:val="center"/>
          </w:tcPr>
          <w:p>
            <w:pPr>
              <w:adjustRightInd/>
              <w:rPr>
                <w:rFonts w:asciiTheme="minorEastAsia" w:hAnsiTheme="minorEastAsia" w:eastAsiaTheme="minorEastAsia" w:cstheme="minorEastAsia"/>
                <w:color w:val="000000"/>
                <w:sz w:val="16"/>
                <w:szCs w:val="16"/>
                <w:lang w:eastAsia="en-US"/>
              </w:rPr>
            </w:pPr>
          </w:p>
        </w:tc>
        <w:tc>
          <w:tcPr>
            <w:tcW w:w="3063" w:type="dxa"/>
            <w:tcBorders>
              <w:top w:val="single" w:color="000000" w:sz="2" w:space="0"/>
              <w:left w:val="single" w:color="000000" w:sz="2" w:space="0"/>
              <w:bottom w:val="single" w:color="000000" w:sz="2" w:space="0"/>
              <w:right w:val="single" w:color="000000" w:sz="2" w:space="0"/>
            </w:tcBorders>
          </w:tcPr>
          <w:p>
            <w:pPr>
              <w:spacing w:before="108" w:line="192" w:lineRule="auto"/>
              <w:ind w:left="112"/>
              <w:rPr>
                <w:rFonts w:hint="eastAsia" w:asciiTheme="minorEastAsia" w:hAnsiTheme="minorEastAsia" w:eastAsiaTheme="minorEastAsia" w:cstheme="minorEastAsia"/>
                <w:sz w:val="16"/>
                <w:szCs w:val="16"/>
                <w:lang w:eastAsia="en-US"/>
              </w:rPr>
            </w:pPr>
            <w:r>
              <w:rPr>
                <w:rFonts w:hint="eastAsia" w:asciiTheme="minorEastAsia" w:hAnsiTheme="minorEastAsia" w:eastAsiaTheme="minorEastAsia" w:cstheme="minorEastAsia"/>
                <w:spacing w:val="4"/>
                <w:sz w:val="16"/>
                <w:szCs w:val="16"/>
              </w:rPr>
              <w:t>重介、浮选联合</w:t>
            </w:r>
          </w:p>
        </w:tc>
        <w:tc>
          <w:tcPr>
            <w:tcW w:w="3088" w:type="dxa"/>
            <w:tcBorders>
              <w:top w:val="single" w:color="000000" w:sz="2" w:space="0"/>
              <w:left w:val="single" w:color="000000" w:sz="2" w:space="0"/>
              <w:bottom w:val="single" w:color="000000" w:sz="2" w:space="0"/>
              <w:right w:val="single" w:color="000000" w:sz="6" w:space="0"/>
            </w:tcBorders>
          </w:tcPr>
          <w:p>
            <w:pPr>
              <w:pStyle w:val="230"/>
              <w:spacing w:before="126" w:line="208" w:lineRule="auto"/>
              <w:ind w:left="1393"/>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0.76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3071" w:type="dxa"/>
            <w:vMerge w:val="continue"/>
            <w:tcBorders>
              <w:top w:val="single" w:color="000000" w:sz="2" w:space="0"/>
              <w:left w:val="single" w:color="000000" w:sz="6" w:space="0"/>
              <w:bottom w:val="single" w:color="000000" w:sz="6" w:space="0"/>
              <w:right w:val="single" w:color="000000" w:sz="2" w:space="0"/>
            </w:tcBorders>
            <w:vAlign w:val="center"/>
          </w:tcPr>
          <w:p>
            <w:pPr>
              <w:adjustRightInd/>
              <w:rPr>
                <w:rFonts w:asciiTheme="minorEastAsia" w:hAnsiTheme="minorEastAsia" w:eastAsiaTheme="minorEastAsia" w:cstheme="minorEastAsia"/>
                <w:color w:val="000000"/>
                <w:sz w:val="16"/>
                <w:szCs w:val="16"/>
                <w:lang w:eastAsia="en-US"/>
              </w:rPr>
            </w:pPr>
          </w:p>
        </w:tc>
        <w:tc>
          <w:tcPr>
            <w:tcW w:w="3063" w:type="dxa"/>
            <w:tcBorders>
              <w:top w:val="single" w:color="000000" w:sz="2" w:space="0"/>
              <w:left w:val="single" w:color="000000" w:sz="2" w:space="0"/>
              <w:bottom w:val="single" w:color="000000" w:sz="6" w:space="0"/>
              <w:right w:val="single" w:color="000000" w:sz="2" w:space="0"/>
            </w:tcBorders>
          </w:tcPr>
          <w:p>
            <w:pPr>
              <w:spacing w:before="109" w:line="192" w:lineRule="auto"/>
              <w:ind w:left="11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重介、跳汰、浮选联合</w:t>
            </w:r>
          </w:p>
        </w:tc>
        <w:tc>
          <w:tcPr>
            <w:tcW w:w="3088" w:type="dxa"/>
            <w:tcBorders>
              <w:top w:val="single" w:color="000000" w:sz="2" w:space="0"/>
              <w:left w:val="single" w:color="000000" w:sz="2" w:space="0"/>
              <w:bottom w:val="single" w:color="000000" w:sz="6" w:space="0"/>
              <w:right w:val="single" w:color="000000" w:sz="6" w:space="0"/>
            </w:tcBorders>
          </w:tcPr>
          <w:p>
            <w:pPr>
              <w:pStyle w:val="230"/>
              <w:spacing w:before="125" w:line="211" w:lineRule="auto"/>
              <w:ind w:left="1393"/>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0.72</w:t>
            </w:r>
          </w:p>
        </w:tc>
      </w:tr>
    </w:tbl>
    <w:p>
      <w:pPr>
        <w:pStyle w:val="56"/>
        <w:ind w:firstLine="420"/>
      </w:pPr>
    </w:p>
    <w:p>
      <w:pPr>
        <w:pStyle w:val="56"/>
        <w:ind w:firstLine="420"/>
      </w:pPr>
    </w:p>
    <w:p>
      <w:pPr>
        <w:pStyle w:val="56"/>
        <w:ind w:firstLine="420"/>
      </w:pPr>
    </w:p>
    <w:bookmarkEnd w:id="48"/>
    <w:p>
      <w:pPr>
        <w:pStyle w:val="56"/>
        <w:ind w:firstLine="0" w:firstLineChars="0"/>
        <w:jc w:val="center"/>
      </w:pPr>
      <w:bookmarkStart w:id="49" w:name="BookMark8"/>
      <w:r>
        <w:drawing>
          <wp:inline distT="0" distB="0" distL="0" distR="0">
            <wp:extent cx="1485900" cy="317500"/>
            <wp:effectExtent l="0" t="0" r="0" b="635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8">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49"/>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20B0604020202020204"/>
    <w:charset w:val="00"/>
    <w:family w:val="swiss"/>
    <w:pitch w:val="default"/>
    <w:sig w:usb0="00000000" w:usb1="00000000" w:usb2="00000009" w:usb3="00000000" w:csb0="000001F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微软雅黑">
    <w:altName w:val="方正黑体_GBK"/>
    <w:panose1 w:val="020B0503020204020204"/>
    <w:charset w:val="86"/>
    <w:family w:val="swiss"/>
    <w:pitch w:val="default"/>
    <w:sig w:usb0="00000000" w:usb1="00000000" w:usb2="00000016" w:usb3="00000000" w:csb0="0004001F" w:csb1="00000000"/>
  </w:font>
  <w:font w:name="DejaVu Math TeX Gyre">
    <w:panose1 w:val="02000503000000000000"/>
    <w:charset w:val="00"/>
    <w:family w:val="auto"/>
    <w:pitch w:val="default"/>
    <w:sig w:usb0="A10000EF" w:usb1="4201F9EE" w:usb2="02000000" w:usb3="00000000" w:csb0="60000193" w:csb1="0DD4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NanumGothic">
    <w:panose1 w:val="020D0604000000000000"/>
    <w:charset w:val="81"/>
    <w:family w:val="auto"/>
    <w:pitch w:val="default"/>
    <w:sig w:usb0="900002A7" w:usb1="29D7FCFB" w:usb2="00000010" w:usb3="00000000" w:csb0="00080001" w:csb1="00000000"/>
  </w:font>
  <w:font w:name="等线">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I</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true"/>
  <w:bordersDoNotSurroundFooter w:val="true"/>
  <w:attachedTemplate r:id="rId1"/>
  <w:documentProtection w:edit="forms" w:enforcement="1" w:cryptProviderType="rsaAES" w:cryptAlgorithmClass="hash" w:cryptAlgorithmType="typeAny" w:cryptAlgorithmSid="14" w:cryptSpinCount="100000" w:hash="FIQhQKmi7xIu6uFJuA/N1otBXYnOKAFEAPxbkRaaboCd+rhjl+6fzkyDoiOoWSz0ctkViTb2o9yutxgKowgaeg==" w:salt="Ze/3eCq1zkJoIRJXzMoVs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20D"/>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361A"/>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20D"/>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3FB53D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paragraph" w:customStyle="1" w:styleId="230">
    <w:name w:val="Table Text"/>
    <w:basedOn w:val="1"/>
    <w:semiHidden/>
    <w:qFormat/>
    <w:uiPriority w:val="0"/>
    <w:pPr>
      <w:widowControl/>
      <w:kinsoku w:val="0"/>
      <w:autoSpaceDE w:val="0"/>
      <w:autoSpaceDN w:val="0"/>
      <w:snapToGrid w:val="0"/>
      <w:spacing w:line="240" w:lineRule="auto"/>
      <w:jc w:val="left"/>
    </w:pPr>
    <w:rPr>
      <w:rFonts w:ascii="Arial" w:hAnsi="Arial" w:eastAsia="Arial" w:cs="Arial"/>
      <w:color w:val="000000"/>
      <w:kern w:val="0"/>
      <w:sz w:val="15"/>
      <w:szCs w:val="15"/>
      <w:lang w:eastAsia="en-US"/>
    </w:rPr>
  </w:style>
  <w:style w:type="table" w:customStyle="1" w:styleId="231">
    <w:name w:val="Table Normal"/>
    <w:semiHidden/>
    <w:qFormat/>
    <w:uiPriority w:val="0"/>
    <w:rPr>
      <w:rFonts w:ascii="Arial" w:hAnsi="Arial" w:eastAsia="Times New Roman" w:cs="Arial"/>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3.jpe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432EE8789AD42C6804BA47E46E269E0"/>
        <w:style w:val=""/>
        <w:category>
          <w:name w:val="常规"/>
          <w:gallery w:val="placeholder"/>
        </w:category>
        <w:types>
          <w:type w:val="bbPlcHdr"/>
        </w:types>
        <w:behaviors>
          <w:behavior w:val="content"/>
        </w:behaviors>
        <w:description w:val=""/>
        <w:guid w:val="{DC5C923F-123B-4DE7-B441-CEACE5150378}"/>
      </w:docPartPr>
      <w:docPartBody>
        <w:p>
          <w:pPr>
            <w:pStyle w:val="5"/>
          </w:pPr>
          <w:r>
            <w:rPr>
              <w:rStyle w:val="4"/>
              <w:rFonts w:hint="eastAsia"/>
            </w:rPr>
            <w:t>单击或点击此处输入文字。</w:t>
          </w:r>
        </w:p>
      </w:docPartBody>
    </w:docPart>
    <w:docPart>
      <w:docPartPr>
        <w:name w:val="BDA69C803DE94E25B19E29416E192AA6"/>
        <w:style w:val=""/>
        <w:category>
          <w:name w:val="常规"/>
          <w:gallery w:val="placeholder"/>
        </w:category>
        <w:types>
          <w:type w:val="bbPlcHdr"/>
        </w:types>
        <w:behaviors>
          <w:behavior w:val="content"/>
        </w:behaviors>
        <w:description w:val=""/>
        <w:guid w:val="{E19BB621-906F-492F-AB3C-2945B28BFC07}"/>
      </w:docPartPr>
      <w:docPartBody>
        <w:p>
          <w:pPr>
            <w:pStyle w:val="6"/>
          </w:pPr>
          <w:r>
            <w:rPr>
              <w:rStyle w:val="4"/>
              <w:rFonts w:hint="eastAsia"/>
            </w:rPr>
            <w:t>选择一项。</w:t>
          </w:r>
        </w:p>
      </w:docPartBody>
    </w:docPart>
    <w:docPart>
      <w:docPartPr>
        <w:name w:val="78433928BAFB4F92A2AA43321F0CE605"/>
        <w:style w:val=""/>
        <w:category>
          <w:name w:val="常规"/>
          <w:gallery w:val="placeholder"/>
        </w:category>
        <w:types>
          <w:type w:val="bbPlcHdr"/>
        </w:types>
        <w:behaviors>
          <w:behavior w:val="content"/>
        </w:behaviors>
        <w:description w:val=""/>
        <w:guid w:val="{176598B8-0E64-485A-A3DD-6D4A4A839819}"/>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5C8"/>
    <w:rsid w:val="009D2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432EE8789AD42C6804BA47E46E269E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BDA69C803DE94E25B19E29416E192AA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78433928BAFB4F92A2AA43321F0CE605"/>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Pages>
  <Words>2051</Words>
  <Characters>2564</Characters>
  <Lines>427</Lines>
  <Paragraphs>384</Paragraphs>
  <TotalTime>10</TotalTime>
  <ScaleCrop>false</ScaleCrop>
  <LinksUpToDate>false</LinksUpToDate>
  <CharactersWithSpaces>4231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2025-10-16T15:51:00Z</dcterms:created>
  <dc:creator>admin</dc:creator>
  <dc:description>&lt;config cover="true" show_menu="true" version="1.0.0" doctype="SDKXY"&gt;_x000d_
&lt;/config&gt;</dc:description>
  <cp:lastModifiedBy>uos</cp:lastModifiedBy>
  <cp:lastPrinted>2020-08-30T18:00:00Z</cp:lastPrinted>
  <dcterms:modified xsi:type="dcterms:W3CDTF">2025-10-16T16:17:23Z</dcterms:modified>
  <dc:title>地方标准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2052-11.8.2.9958</vt:lpwstr>
  </property>
</Properties>
</file>