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0CFC7">
      <w:pPr>
        <w:rPr>
          <w:rFonts w:hint="eastAsia" w:asciiTheme="majorEastAsia" w:hAnsiTheme="majorEastAsia" w:eastAsiaTheme="majorEastAsia"/>
          <w:sz w:val="36"/>
          <w:szCs w:val="36"/>
        </w:rPr>
      </w:pPr>
    </w:p>
    <w:p w14:paraId="25FFC80E">
      <w:pPr>
        <w:rPr>
          <w:rFonts w:hint="eastAsia" w:asciiTheme="majorEastAsia" w:hAnsiTheme="majorEastAsia" w:eastAsiaTheme="majorEastAsia"/>
          <w:sz w:val="36"/>
          <w:szCs w:val="36"/>
        </w:rPr>
      </w:pPr>
    </w:p>
    <w:p w14:paraId="60AA94DB">
      <w:pPr>
        <w:rPr>
          <w:rFonts w:hint="eastAsia" w:asciiTheme="majorEastAsia" w:hAnsiTheme="majorEastAsia" w:eastAsiaTheme="majorEastAsia"/>
          <w:sz w:val="36"/>
          <w:szCs w:val="36"/>
        </w:rPr>
      </w:pPr>
    </w:p>
    <w:p w14:paraId="0B1D7240">
      <w:pPr>
        <w:spacing w:line="480" w:lineRule="auto"/>
        <w:jc w:val="center"/>
        <w:rPr>
          <w:rFonts w:hint="eastAsia" w:ascii="黑体" w:hAnsi="黑体" w:eastAsia="黑体" w:cs="黑体"/>
          <w:b/>
          <w:bCs/>
          <w:sz w:val="48"/>
          <w:szCs w:val="48"/>
        </w:rPr>
      </w:pPr>
      <w:r>
        <w:rPr>
          <w:rFonts w:hint="eastAsia" w:ascii="黑体" w:hAnsi="黑体" w:eastAsia="黑体" w:cs="黑体"/>
          <w:b/>
          <w:bCs/>
          <w:sz w:val="48"/>
          <w:szCs w:val="48"/>
        </w:rPr>
        <w:t>2025年河北省市场监管系统职业技能大赛</w:t>
      </w:r>
    </w:p>
    <w:p w14:paraId="03B4A8D1">
      <w:pPr>
        <w:spacing w:line="480" w:lineRule="auto"/>
        <w:jc w:val="center"/>
        <w:rPr>
          <w:rFonts w:hint="eastAsia" w:ascii="黑体" w:hAnsi="黑体" w:eastAsia="黑体" w:cs="黑体"/>
          <w:b/>
          <w:bCs/>
          <w:sz w:val="48"/>
          <w:szCs w:val="48"/>
        </w:rPr>
      </w:pPr>
      <w:r>
        <w:rPr>
          <w:rFonts w:hint="eastAsia" w:ascii="黑体" w:hAnsi="黑体" w:eastAsia="黑体" w:cs="黑体"/>
          <w:b/>
          <w:bCs/>
          <w:sz w:val="48"/>
          <w:szCs w:val="48"/>
        </w:rPr>
        <w:t>无损检测员赛项省级决赛</w:t>
      </w:r>
    </w:p>
    <w:p w14:paraId="44BD09CE">
      <w:pPr>
        <w:jc w:val="center"/>
        <w:rPr>
          <w:rFonts w:hint="eastAsia" w:asciiTheme="majorEastAsia" w:hAnsiTheme="majorEastAsia" w:eastAsiaTheme="majorEastAsia"/>
          <w:b/>
          <w:bCs/>
          <w:sz w:val="44"/>
          <w:szCs w:val="44"/>
        </w:rPr>
      </w:pPr>
    </w:p>
    <w:p w14:paraId="232E004D">
      <w:pPr>
        <w:jc w:val="center"/>
        <w:rPr>
          <w:rFonts w:hint="eastAsia" w:asciiTheme="majorEastAsia" w:hAnsiTheme="majorEastAsia" w:eastAsiaTheme="majorEastAsia"/>
          <w:b/>
          <w:bCs/>
          <w:sz w:val="44"/>
          <w:szCs w:val="44"/>
        </w:rPr>
      </w:pPr>
    </w:p>
    <w:p w14:paraId="36CE42FE">
      <w:pPr>
        <w:jc w:val="center"/>
        <w:rPr>
          <w:rFonts w:hint="eastAsia" w:asciiTheme="majorEastAsia" w:hAnsiTheme="majorEastAsia" w:eastAsiaTheme="majorEastAsia"/>
          <w:b/>
          <w:bCs/>
          <w:sz w:val="44"/>
          <w:szCs w:val="44"/>
        </w:rPr>
      </w:pPr>
    </w:p>
    <w:p w14:paraId="21ECECE2">
      <w:pPr>
        <w:jc w:val="center"/>
        <w:rPr>
          <w:rFonts w:hint="eastAsia" w:ascii="黑体" w:hAnsi="黑体" w:eastAsia="黑体" w:cs="黑体"/>
          <w:b/>
          <w:bCs/>
          <w:sz w:val="96"/>
          <w:szCs w:val="96"/>
        </w:rPr>
      </w:pPr>
      <w:r>
        <w:rPr>
          <w:rFonts w:hint="eastAsia" w:ascii="黑体" w:hAnsi="黑体" w:eastAsia="黑体" w:cs="黑体"/>
          <w:b/>
          <w:bCs/>
          <w:sz w:val="96"/>
          <w:szCs w:val="96"/>
        </w:rPr>
        <w:t>比</w:t>
      </w:r>
    </w:p>
    <w:p w14:paraId="19484F14">
      <w:pPr>
        <w:jc w:val="center"/>
        <w:rPr>
          <w:rFonts w:hint="eastAsia" w:ascii="黑体" w:hAnsi="黑体" w:eastAsia="黑体" w:cs="黑体"/>
          <w:b/>
          <w:bCs/>
          <w:sz w:val="96"/>
          <w:szCs w:val="96"/>
        </w:rPr>
      </w:pPr>
      <w:r>
        <w:rPr>
          <w:rFonts w:hint="eastAsia" w:ascii="黑体" w:hAnsi="黑体" w:eastAsia="黑体" w:cs="黑体"/>
          <w:b/>
          <w:bCs/>
          <w:sz w:val="96"/>
          <w:szCs w:val="96"/>
        </w:rPr>
        <w:t>赛</w:t>
      </w:r>
    </w:p>
    <w:p w14:paraId="060E75DB">
      <w:pPr>
        <w:jc w:val="center"/>
        <w:rPr>
          <w:rFonts w:hint="eastAsia" w:ascii="黑体" w:hAnsi="黑体" w:eastAsia="黑体" w:cs="黑体"/>
          <w:b/>
          <w:bCs/>
          <w:sz w:val="96"/>
          <w:szCs w:val="96"/>
        </w:rPr>
      </w:pPr>
      <w:r>
        <w:rPr>
          <w:rFonts w:hint="eastAsia" w:ascii="黑体" w:hAnsi="黑体" w:eastAsia="黑体" w:cs="黑体"/>
          <w:b/>
          <w:bCs/>
          <w:sz w:val="96"/>
          <w:szCs w:val="96"/>
        </w:rPr>
        <w:t>方</w:t>
      </w:r>
    </w:p>
    <w:p w14:paraId="73CBFFE3">
      <w:pPr>
        <w:jc w:val="center"/>
        <w:rPr>
          <w:rFonts w:hint="eastAsia" w:ascii="黑体" w:hAnsi="黑体" w:eastAsia="黑体" w:cs="黑体"/>
          <w:b/>
          <w:bCs/>
          <w:sz w:val="96"/>
          <w:szCs w:val="96"/>
        </w:rPr>
      </w:pPr>
      <w:r>
        <w:rPr>
          <w:rFonts w:hint="eastAsia" w:ascii="黑体" w:hAnsi="黑体" w:eastAsia="黑体" w:cs="黑体"/>
          <w:b/>
          <w:bCs/>
          <w:sz w:val="96"/>
          <w:szCs w:val="96"/>
        </w:rPr>
        <w:t>案</w:t>
      </w:r>
    </w:p>
    <w:p w14:paraId="7424A38B">
      <w:pPr>
        <w:jc w:val="center"/>
        <w:rPr>
          <w:rFonts w:hint="eastAsia" w:ascii="黑体" w:hAnsi="黑体" w:eastAsia="黑体" w:cs="黑体"/>
          <w:sz w:val="44"/>
          <w:szCs w:val="44"/>
        </w:rPr>
      </w:pPr>
    </w:p>
    <w:p w14:paraId="3CA303E8">
      <w:pPr>
        <w:jc w:val="center"/>
        <w:rPr>
          <w:rFonts w:hint="eastAsia" w:ascii="黑体" w:hAnsi="黑体" w:eastAsia="黑体" w:cs="黑体"/>
          <w:sz w:val="44"/>
          <w:szCs w:val="44"/>
        </w:rPr>
      </w:pPr>
    </w:p>
    <w:p w14:paraId="54D9B139">
      <w:pPr>
        <w:jc w:val="center"/>
        <w:rPr>
          <w:rFonts w:hint="eastAsia" w:ascii="黑体" w:hAnsi="黑体" w:eastAsia="黑体" w:cs="黑体"/>
          <w:sz w:val="44"/>
          <w:szCs w:val="44"/>
        </w:rPr>
      </w:pPr>
    </w:p>
    <w:p w14:paraId="3E70BEA9">
      <w:pPr>
        <w:jc w:val="center"/>
        <w:rPr>
          <w:rFonts w:hint="eastAsia" w:ascii="黑体" w:hAnsi="黑体" w:eastAsia="黑体" w:cs="黑体"/>
          <w:sz w:val="44"/>
          <w:szCs w:val="44"/>
        </w:rPr>
      </w:pPr>
    </w:p>
    <w:p w14:paraId="064F22E7">
      <w:pPr>
        <w:jc w:val="center"/>
        <w:rPr>
          <w:rFonts w:hint="eastAsia" w:asciiTheme="majorEastAsia" w:hAnsiTheme="majorEastAsia" w:eastAsiaTheme="majorEastAsia"/>
          <w:b/>
          <w:bCs/>
          <w:sz w:val="44"/>
          <w:szCs w:val="44"/>
        </w:rPr>
        <w:sectPr>
          <w:footerReference r:id="rId3" w:type="default"/>
          <w:footerReference r:id="rId4" w:type="even"/>
          <w:pgSz w:w="11906" w:h="16838"/>
          <w:pgMar w:top="1418" w:right="1134" w:bottom="1134" w:left="1418" w:header="851" w:footer="992" w:gutter="0"/>
          <w:pgNumType w:fmt="numberInDash"/>
          <w:cols w:space="720" w:num="1"/>
          <w:titlePg/>
          <w:docGrid w:type="lines" w:linePitch="312" w:charSpace="0"/>
        </w:sectPr>
      </w:pPr>
      <w:r>
        <w:rPr>
          <w:rFonts w:hint="eastAsia" w:ascii="黑体" w:hAnsi="黑体" w:eastAsia="黑体" w:cs="黑体"/>
          <w:b/>
          <w:bCs/>
          <w:sz w:val="44"/>
          <w:szCs w:val="44"/>
        </w:rPr>
        <w:t>2025年10月</w:t>
      </w:r>
    </w:p>
    <w:p w14:paraId="24FAB2AA">
      <w:pPr>
        <w:rPr>
          <w:rFonts w:hint="eastAsia" w:asciiTheme="majorEastAsia" w:hAnsiTheme="majorEastAsia" w:eastAsiaTheme="majorEastAsia"/>
        </w:rPr>
      </w:pPr>
    </w:p>
    <w:sdt>
      <w:sdtPr>
        <w:rPr>
          <w:rFonts w:hint="eastAsia" w:ascii="黑体" w:hAnsi="黑体" w:eastAsia="黑体" w:cs="黑体"/>
          <w:color w:val="auto"/>
          <w:kern w:val="2"/>
          <w:sz w:val="40"/>
          <w:szCs w:val="44"/>
          <w:lang w:val="zh-CN"/>
        </w:rPr>
        <w:id w:val="-443070785"/>
        <w:docPartObj>
          <w:docPartGallery w:val="Table of Contents"/>
          <w:docPartUnique/>
        </w:docPartObj>
      </w:sdtPr>
      <w:sdtEndPr>
        <w:rPr>
          <w:rFonts w:hint="eastAsia" w:asciiTheme="minorHAnsi" w:hAnsiTheme="minorHAnsi" w:eastAsiaTheme="minorEastAsia" w:cstheme="minorBidi"/>
          <w:b/>
          <w:bCs/>
          <w:color w:val="auto"/>
          <w:kern w:val="2"/>
          <w:sz w:val="21"/>
          <w:szCs w:val="22"/>
          <w:lang w:val="zh-CN"/>
        </w:rPr>
      </w:sdtEndPr>
      <w:sdtContent>
        <w:p w14:paraId="40A4E6D2">
          <w:pPr>
            <w:pStyle w:val="43"/>
            <w:spacing w:line="480" w:lineRule="exact"/>
            <w:jc w:val="center"/>
            <w:rPr>
              <w:rFonts w:hint="eastAsia" w:ascii="黑体" w:hAnsi="黑体" w:eastAsia="黑体" w:cs="黑体"/>
              <w:color w:val="auto"/>
              <w:sz w:val="52"/>
              <w:szCs w:val="52"/>
            </w:rPr>
          </w:pPr>
          <w:bookmarkStart w:id="0" w:name="_Toc9104"/>
          <w:bookmarkStart w:id="1" w:name="_Toc29938"/>
          <w:r>
            <w:rPr>
              <w:rFonts w:hint="eastAsia" w:ascii="黑体" w:hAnsi="黑体" w:eastAsia="黑体" w:cs="黑体"/>
              <w:color w:val="auto"/>
              <w:sz w:val="52"/>
              <w:szCs w:val="52"/>
              <w:lang w:val="zh-CN"/>
            </w:rPr>
            <w:t>目</w:t>
          </w:r>
          <w:r>
            <w:rPr>
              <w:rFonts w:hint="eastAsia" w:ascii="黑体" w:hAnsi="黑体" w:eastAsia="黑体" w:cs="黑体"/>
              <w:color w:val="auto"/>
              <w:sz w:val="52"/>
              <w:szCs w:val="52"/>
            </w:rPr>
            <w:t xml:space="preserve">  </w:t>
          </w:r>
          <w:r>
            <w:rPr>
              <w:rFonts w:hint="eastAsia" w:ascii="黑体" w:hAnsi="黑体" w:eastAsia="黑体" w:cs="黑体"/>
              <w:color w:val="auto"/>
              <w:sz w:val="52"/>
              <w:szCs w:val="52"/>
              <w:lang w:val="zh-CN"/>
            </w:rPr>
            <w:t>录</w:t>
          </w:r>
          <w:bookmarkEnd w:id="0"/>
          <w:bookmarkEnd w:id="1"/>
        </w:p>
        <w:p w14:paraId="1137CF92">
          <w:pPr>
            <w:pStyle w:val="14"/>
            <w:tabs>
              <w:tab w:val="right" w:leader="dot" w:pos="9354"/>
            </w:tabs>
            <w:spacing w:line="480" w:lineRule="exact"/>
            <w:rPr>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"_Toc30213" </w:instrText>
          </w:r>
          <w:r>
            <w:fldChar w:fldCharType="separate"/>
          </w:r>
          <w:r>
            <w:rPr>
              <w:rFonts w:hint="eastAsia" w:ascii="等线" w:hAnsi="等线" w:eastAsia="等线"/>
              <w:bCs/>
              <w:sz w:val="28"/>
              <w:szCs w:val="28"/>
            </w:rPr>
            <w:t>日程安排</w:t>
          </w:r>
          <w:r>
            <w:rPr>
              <w:sz w:val="28"/>
              <w:szCs w:val="28"/>
            </w:rPr>
            <w:tab/>
          </w:r>
          <w:r>
            <w:rPr>
              <w:sz w:val="28"/>
              <w:szCs w:val="28"/>
            </w:rPr>
            <w:fldChar w:fldCharType="begin"/>
          </w:r>
          <w:r>
            <w:rPr>
              <w:sz w:val="28"/>
              <w:szCs w:val="28"/>
            </w:rPr>
            <w:instrText xml:space="preserve"> PAGEREF _Toc30213 \h </w:instrText>
          </w:r>
          <w:r>
            <w:rPr>
              <w:sz w:val="28"/>
              <w:szCs w:val="28"/>
            </w:rPr>
            <w:fldChar w:fldCharType="separate"/>
          </w:r>
          <w:r>
            <w:rPr>
              <w:sz w:val="28"/>
              <w:szCs w:val="28"/>
            </w:rPr>
            <w:t>1</w:t>
          </w:r>
          <w:r>
            <w:rPr>
              <w:sz w:val="28"/>
              <w:szCs w:val="28"/>
            </w:rPr>
            <w:fldChar w:fldCharType="end"/>
          </w:r>
          <w:r>
            <w:rPr>
              <w:sz w:val="28"/>
              <w:szCs w:val="28"/>
            </w:rPr>
            <w:fldChar w:fldCharType="end"/>
          </w:r>
        </w:p>
        <w:p w14:paraId="2522E03E">
          <w:pPr>
            <w:pStyle w:val="14"/>
            <w:tabs>
              <w:tab w:val="right" w:leader="dot" w:pos="9354"/>
            </w:tabs>
            <w:spacing w:line="480" w:lineRule="exact"/>
            <w:rPr>
              <w:sz w:val="28"/>
              <w:szCs w:val="28"/>
            </w:rPr>
          </w:pPr>
          <w:r>
            <w:fldChar w:fldCharType="begin"/>
          </w:r>
          <w:r>
            <w:instrText xml:space="preserve"> HYPERLINK \l "_Toc13804" </w:instrText>
          </w:r>
          <w:r>
            <w:fldChar w:fldCharType="separate"/>
          </w:r>
          <w:r>
            <w:rPr>
              <w:rFonts w:hint="eastAsia" w:ascii="等线" w:hAnsi="等线" w:eastAsia="等线"/>
              <w:bCs/>
              <w:sz w:val="28"/>
              <w:szCs w:val="28"/>
            </w:rPr>
            <w:t>第一章  比赛项目及内容</w:t>
          </w:r>
          <w:r>
            <w:rPr>
              <w:sz w:val="28"/>
              <w:szCs w:val="28"/>
            </w:rPr>
            <w:tab/>
          </w:r>
          <w:r>
            <w:rPr>
              <w:sz w:val="28"/>
              <w:szCs w:val="28"/>
            </w:rPr>
            <w:fldChar w:fldCharType="begin"/>
          </w:r>
          <w:r>
            <w:rPr>
              <w:sz w:val="28"/>
              <w:szCs w:val="28"/>
            </w:rPr>
            <w:instrText xml:space="preserve"> PAGEREF _Toc13804 \h </w:instrText>
          </w:r>
          <w:r>
            <w:rPr>
              <w:sz w:val="28"/>
              <w:szCs w:val="28"/>
            </w:rPr>
            <w:fldChar w:fldCharType="separate"/>
          </w:r>
          <w:r>
            <w:rPr>
              <w:sz w:val="28"/>
              <w:szCs w:val="28"/>
            </w:rPr>
            <w:t>2</w:t>
          </w:r>
          <w:r>
            <w:rPr>
              <w:sz w:val="28"/>
              <w:szCs w:val="28"/>
            </w:rPr>
            <w:fldChar w:fldCharType="end"/>
          </w:r>
          <w:r>
            <w:rPr>
              <w:sz w:val="28"/>
              <w:szCs w:val="28"/>
            </w:rPr>
            <w:fldChar w:fldCharType="end"/>
          </w:r>
        </w:p>
        <w:p w14:paraId="460179F3">
          <w:pPr>
            <w:pStyle w:val="16"/>
            <w:tabs>
              <w:tab w:val="right" w:leader="dot" w:pos="9354"/>
            </w:tabs>
            <w:spacing w:line="480" w:lineRule="exact"/>
            <w:rPr>
              <w:sz w:val="28"/>
              <w:szCs w:val="28"/>
            </w:rPr>
          </w:pPr>
          <w:r>
            <w:fldChar w:fldCharType="begin"/>
          </w:r>
          <w:r>
            <w:instrText xml:space="preserve"> HYPERLINK \l "_Toc17472" </w:instrText>
          </w:r>
          <w:r>
            <w:fldChar w:fldCharType="separate"/>
          </w:r>
          <w:r>
            <w:rPr>
              <w:rFonts w:hint="eastAsia" w:ascii="等线" w:hAnsi="等线" w:eastAsia="等线"/>
              <w:bCs/>
              <w:sz w:val="28"/>
              <w:szCs w:val="28"/>
            </w:rPr>
            <w:t>一、比赛项目</w:t>
          </w:r>
          <w:r>
            <w:rPr>
              <w:sz w:val="28"/>
              <w:szCs w:val="28"/>
            </w:rPr>
            <w:tab/>
          </w:r>
          <w:r>
            <w:rPr>
              <w:sz w:val="28"/>
              <w:szCs w:val="28"/>
            </w:rPr>
            <w:fldChar w:fldCharType="begin"/>
          </w:r>
          <w:r>
            <w:rPr>
              <w:sz w:val="28"/>
              <w:szCs w:val="28"/>
            </w:rPr>
            <w:instrText xml:space="preserve"> PAGEREF _Toc17472 \h </w:instrText>
          </w:r>
          <w:r>
            <w:rPr>
              <w:sz w:val="28"/>
              <w:szCs w:val="28"/>
            </w:rPr>
            <w:fldChar w:fldCharType="separate"/>
          </w:r>
          <w:r>
            <w:rPr>
              <w:sz w:val="28"/>
              <w:szCs w:val="28"/>
            </w:rPr>
            <w:t>2</w:t>
          </w:r>
          <w:r>
            <w:rPr>
              <w:sz w:val="28"/>
              <w:szCs w:val="28"/>
            </w:rPr>
            <w:fldChar w:fldCharType="end"/>
          </w:r>
          <w:r>
            <w:rPr>
              <w:sz w:val="28"/>
              <w:szCs w:val="28"/>
            </w:rPr>
            <w:fldChar w:fldCharType="end"/>
          </w:r>
        </w:p>
        <w:p w14:paraId="41B0276F">
          <w:pPr>
            <w:pStyle w:val="16"/>
            <w:tabs>
              <w:tab w:val="right" w:leader="dot" w:pos="9354"/>
            </w:tabs>
            <w:spacing w:line="480" w:lineRule="exact"/>
            <w:rPr>
              <w:sz w:val="28"/>
              <w:szCs w:val="28"/>
            </w:rPr>
          </w:pPr>
          <w:r>
            <w:fldChar w:fldCharType="begin"/>
          </w:r>
          <w:r>
            <w:instrText xml:space="preserve"> HYPERLINK \l "_Toc7577" </w:instrText>
          </w:r>
          <w:r>
            <w:fldChar w:fldCharType="separate"/>
          </w:r>
          <w:r>
            <w:rPr>
              <w:rFonts w:hint="eastAsia" w:ascii="等线" w:hAnsi="等线" w:eastAsia="等线"/>
              <w:bCs/>
              <w:sz w:val="28"/>
              <w:szCs w:val="28"/>
            </w:rPr>
            <w:t>二、比赛形式及内容</w:t>
          </w:r>
          <w:r>
            <w:rPr>
              <w:sz w:val="28"/>
              <w:szCs w:val="28"/>
            </w:rPr>
            <w:tab/>
          </w:r>
          <w:r>
            <w:rPr>
              <w:sz w:val="28"/>
              <w:szCs w:val="28"/>
            </w:rPr>
            <w:fldChar w:fldCharType="begin"/>
          </w:r>
          <w:r>
            <w:rPr>
              <w:sz w:val="28"/>
              <w:szCs w:val="28"/>
            </w:rPr>
            <w:instrText xml:space="preserve"> PAGEREF _Toc7577 \h </w:instrText>
          </w:r>
          <w:r>
            <w:rPr>
              <w:sz w:val="28"/>
              <w:szCs w:val="28"/>
            </w:rPr>
            <w:fldChar w:fldCharType="separate"/>
          </w:r>
          <w:r>
            <w:rPr>
              <w:sz w:val="28"/>
              <w:szCs w:val="28"/>
            </w:rPr>
            <w:t>2</w:t>
          </w:r>
          <w:r>
            <w:rPr>
              <w:sz w:val="28"/>
              <w:szCs w:val="28"/>
            </w:rPr>
            <w:fldChar w:fldCharType="end"/>
          </w:r>
          <w:r>
            <w:rPr>
              <w:sz w:val="28"/>
              <w:szCs w:val="28"/>
            </w:rPr>
            <w:fldChar w:fldCharType="end"/>
          </w:r>
        </w:p>
        <w:p w14:paraId="1DE5A418">
          <w:pPr>
            <w:pStyle w:val="16"/>
            <w:tabs>
              <w:tab w:val="right" w:leader="dot" w:pos="9354"/>
            </w:tabs>
            <w:spacing w:line="480" w:lineRule="exact"/>
            <w:rPr>
              <w:sz w:val="28"/>
              <w:szCs w:val="28"/>
            </w:rPr>
          </w:pPr>
          <w:r>
            <w:fldChar w:fldCharType="begin"/>
          </w:r>
          <w:r>
            <w:instrText xml:space="preserve"> HYPERLINK \l "_Toc31039" </w:instrText>
          </w:r>
          <w:r>
            <w:fldChar w:fldCharType="separate"/>
          </w:r>
          <w:r>
            <w:rPr>
              <w:rFonts w:hint="eastAsia" w:ascii="等线" w:hAnsi="等线" w:eastAsia="等线"/>
              <w:bCs/>
              <w:sz w:val="28"/>
              <w:szCs w:val="28"/>
            </w:rPr>
            <w:t>三、奖项设置</w:t>
          </w:r>
          <w:r>
            <w:rPr>
              <w:sz w:val="28"/>
              <w:szCs w:val="28"/>
            </w:rPr>
            <w:tab/>
          </w:r>
          <w:r>
            <w:rPr>
              <w:sz w:val="28"/>
              <w:szCs w:val="28"/>
            </w:rPr>
            <w:fldChar w:fldCharType="begin"/>
          </w:r>
          <w:r>
            <w:rPr>
              <w:sz w:val="28"/>
              <w:szCs w:val="28"/>
            </w:rPr>
            <w:instrText xml:space="preserve"> PAGEREF _Toc31039 \h </w:instrText>
          </w:r>
          <w:r>
            <w:rPr>
              <w:sz w:val="28"/>
              <w:szCs w:val="28"/>
            </w:rPr>
            <w:fldChar w:fldCharType="separate"/>
          </w:r>
          <w:r>
            <w:rPr>
              <w:sz w:val="28"/>
              <w:szCs w:val="28"/>
            </w:rPr>
            <w:t>3</w:t>
          </w:r>
          <w:r>
            <w:rPr>
              <w:sz w:val="28"/>
              <w:szCs w:val="28"/>
            </w:rPr>
            <w:fldChar w:fldCharType="end"/>
          </w:r>
          <w:r>
            <w:rPr>
              <w:sz w:val="28"/>
              <w:szCs w:val="28"/>
            </w:rPr>
            <w:fldChar w:fldCharType="end"/>
          </w:r>
        </w:p>
        <w:p w14:paraId="0DD4ED3C">
          <w:pPr>
            <w:pStyle w:val="14"/>
            <w:tabs>
              <w:tab w:val="right" w:leader="dot" w:pos="9354"/>
            </w:tabs>
            <w:spacing w:line="480" w:lineRule="exact"/>
            <w:rPr>
              <w:sz w:val="28"/>
              <w:szCs w:val="28"/>
            </w:rPr>
          </w:pPr>
          <w:r>
            <w:fldChar w:fldCharType="begin"/>
          </w:r>
          <w:r>
            <w:instrText xml:space="preserve"> HYPERLINK \l "_Toc4396" </w:instrText>
          </w:r>
          <w:r>
            <w:fldChar w:fldCharType="separate"/>
          </w:r>
          <w:r>
            <w:rPr>
              <w:rFonts w:hint="eastAsia" w:ascii="等线" w:hAnsi="等线" w:eastAsia="等线"/>
              <w:bCs/>
              <w:sz w:val="28"/>
              <w:szCs w:val="28"/>
            </w:rPr>
            <w:t>第二章  理论考试细则</w:t>
          </w:r>
          <w:r>
            <w:rPr>
              <w:sz w:val="28"/>
              <w:szCs w:val="28"/>
            </w:rPr>
            <w:tab/>
          </w:r>
          <w:r>
            <w:rPr>
              <w:sz w:val="28"/>
              <w:szCs w:val="28"/>
            </w:rPr>
            <w:fldChar w:fldCharType="begin"/>
          </w:r>
          <w:r>
            <w:rPr>
              <w:sz w:val="28"/>
              <w:szCs w:val="28"/>
            </w:rPr>
            <w:instrText xml:space="preserve"> PAGEREF _Toc4396 \h </w:instrText>
          </w:r>
          <w:r>
            <w:rPr>
              <w:sz w:val="28"/>
              <w:szCs w:val="28"/>
            </w:rPr>
            <w:fldChar w:fldCharType="separate"/>
          </w:r>
          <w:r>
            <w:rPr>
              <w:sz w:val="28"/>
              <w:szCs w:val="28"/>
            </w:rPr>
            <w:t>4</w:t>
          </w:r>
          <w:r>
            <w:rPr>
              <w:sz w:val="28"/>
              <w:szCs w:val="28"/>
            </w:rPr>
            <w:fldChar w:fldCharType="end"/>
          </w:r>
          <w:r>
            <w:rPr>
              <w:sz w:val="28"/>
              <w:szCs w:val="28"/>
            </w:rPr>
            <w:fldChar w:fldCharType="end"/>
          </w:r>
        </w:p>
        <w:p w14:paraId="3C9DD955">
          <w:pPr>
            <w:pStyle w:val="16"/>
            <w:tabs>
              <w:tab w:val="right" w:leader="dot" w:pos="9354"/>
            </w:tabs>
            <w:spacing w:line="480" w:lineRule="exact"/>
            <w:rPr>
              <w:sz w:val="28"/>
              <w:szCs w:val="28"/>
            </w:rPr>
          </w:pPr>
          <w:r>
            <w:fldChar w:fldCharType="begin"/>
          </w:r>
          <w:r>
            <w:instrText xml:space="preserve"> HYPERLINK \l "_Toc25332" </w:instrText>
          </w:r>
          <w:r>
            <w:fldChar w:fldCharType="separate"/>
          </w:r>
          <w:r>
            <w:rPr>
              <w:rFonts w:hint="eastAsia" w:ascii="等线" w:hAnsi="等线" w:eastAsia="等线"/>
              <w:bCs/>
              <w:sz w:val="28"/>
              <w:szCs w:val="28"/>
            </w:rPr>
            <w:t>一、理论考试要求</w:t>
          </w:r>
          <w:r>
            <w:rPr>
              <w:sz w:val="28"/>
              <w:szCs w:val="28"/>
            </w:rPr>
            <w:tab/>
          </w:r>
          <w:r>
            <w:rPr>
              <w:sz w:val="28"/>
              <w:szCs w:val="28"/>
            </w:rPr>
            <w:fldChar w:fldCharType="begin"/>
          </w:r>
          <w:r>
            <w:rPr>
              <w:sz w:val="28"/>
              <w:szCs w:val="28"/>
            </w:rPr>
            <w:instrText xml:space="preserve"> PAGEREF _Toc25332 \h </w:instrText>
          </w:r>
          <w:r>
            <w:rPr>
              <w:sz w:val="28"/>
              <w:szCs w:val="28"/>
            </w:rPr>
            <w:fldChar w:fldCharType="separate"/>
          </w:r>
          <w:r>
            <w:rPr>
              <w:sz w:val="28"/>
              <w:szCs w:val="28"/>
            </w:rPr>
            <w:t>4</w:t>
          </w:r>
          <w:r>
            <w:rPr>
              <w:sz w:val="28"/>
              <w:szCs w:val="28"/>
            </w:rPr>
            <w:fldChar w:fldCharType="end"/>
          </w:r>
          <w:r>
            <w:rPr>
              <w:sz w:val="28"/>
              <w:szCs w:val="28"/>
            </w:rPr>
            <w:fldChar w:fldCharType="end"/>
          </w:r>
        </w:p>
        <w:p w14:paraId="0EA7771C">
          <w:pPr>
            <w:pStyle w:val="16"/>
            <w:tabs>
              <w:tab w:val="right" w:leader="dot" w:pos="9354"/>
            </w:tabs>
            <w:spacing w:line="480" w:lineRule="exact"/>
            <w:rPr>
              <w:sz w:val="28"/>
              <w:szCs w:val="28"/>
            </w:rPr>
          </w:pPr>
          <w:r>
            <w:fldChar w:fldCharType="begin"/>
          </w:r>
          <w:r>
            <w:instrText xml:space="preserve"> HYPERLINK \l "_Toc4706" </w:instrText>
          </w:r>
          <w:r>
            <w:fldChar w:fldCharType="separate"/>
          </w:r>
          <w:r>
            <w:rPr>
              <w:rFonts w:hint="eastAsia" w:ascii="等线" w:hAnsi="等线" w:eastAsia="等线"/>
              <w:bCs/>
              <w:sz w:val="28"/>
              <w:szCs w:val="28"/>
            </w:rPr>
            <w:t>二、考场纪律</w:t>
          </w:r>
          <w:r>
            <w:rPr>
              <w:sz w:val="28"/>
              <w:szCs w:val="28"/>
            </w:rPr>
            <w:tab/>
          </w:r>
          <w:r>
            <w:rPr>
              <w:sz w:val="28"/>
              <w:szCs w:val="28"/>
            </w:rPr>
            <w:fldChar w:fldCharType="begin"/>
          </w:r>
          <w:r>
            <w:rPr>
              <w:sz w:val="28"/>
              <w:szCs w:val="28"/>
            </w:rPr>
            <w:instrText xml:space="preserve"> PAGEREF _Toc4706 \h </w:instrText>
          </w:r>
          <w:r>
            <w:rPr>
              <w:sz w:val="28"/>
              <w:szCs w:val="28"/>
            </w:rPr>
            <w:fldChar w:fldCharType="separate"/>
          </w:r>
          <w:r>
            <w:rPr>
              <w:sz w:val="28"/>
              <w:szCs w:val="28"/>
            </w:rPr>
            <w:t>4</w:t>
          </w:r>
          <w:r>
            <w:rPr>
              <w:sz w:val="28"/>
              <w:szCs w:val="28"/>
            </w:rPr>
            <w:fldChar w:fldCharType="end"/>
          </w:r>
          <w:r>
            <w:rPr>
              <w:sz w:val="28"/>
              <w:szCs w:val="28"/>
            </w:rPr>
            <w:fldChar w:fldCharType="end"/>
          </w:r>
        </w:p>
        <w:p w14:paraId="49912FDC">
          <w:pPr>
            <w:pStyle w:val="14"/>
            <w:tabs>
              <w:tab w:val="right" w:leader="dot" w:pos="9354"/>
            </w:tabs>
            <w:spacing w:line="480" w:lineRule="exact"/>
            <w:rPr>
              <w:sz w:val="28"/>
              <w:szCs w:val="28"/>
            </w:rPr>
          </w:pPr>
          <w:r>
            <w:fldChar w:fldCharType="begin"/>
          </w:r>
          <w:r>
            <w:instrText xml:space="preserve"> HYPERLINK \l "_Toc370" </w:instrText>
          </w:r>
          <w:r>
            <w:fldChar w:fldCharType="separate"/>
          </w:r>
          <w:r>
            <w:rPr>
              <w:rFonts w:hint="eastAsia" w:ascii="等线" w:hAnsi="等线" w:eastAsia="等线"/>
              <w:bCs/>
              <w:sz w:val="28"/>
              <w:szCs w:val="28"/>
            </w:rPr>
            <w:t>第三章  实际操作比试细则</w:t>
          </w:r>
          <w:r>
            <w:rPr>
              <w:sz w:val="28"/>
              <w:szCs w:val="28"/>
            </w:rPr>
            <w:tab/>
          </w:r>
          <w:r>
            <w:rPr>
              <w:sz w:val="28"/>
              <w:szCs w:val="28"/>
            </w:rPr>
            <w:fldChar w:fldCharType="begin"/>
          </w:r>
          <w:r>
            <w:rPr>
              <w:sz w:val="28"/>
              <w:szCs w:val="28"/>
            </w:rPr>
            <w:instrText xml:space="preserve"> PAGEREF _Toc370 \h </w:instrText>
          </w:r>
          <w:r>
            <w:rPr>
              <w:sz w:val="28"/>
              <w:szCs w:val="28"/>
            </w:rPr>
            <w:fldChar w:fldCharType="separate"/>
          </w:r>
          <w:r>
            <w:rPr>
              <w:sz w:val="28"/>
              <w:szCs w:val="28"/>
            </w:rPr>
            <w:t>6</w:t>
          </w:r>
          <w:r>
            <w:rPr>
              <w:sz w:val="28"/>
              <w:szCs w:val="28"/>
            </w:rPr>
            <w:fldChar w:fldCharType="end"/>
          </w:r>
          <w:r>
            <w:rPr>
              <w:sz w:val="28"/>
              <w:szCs w:val="28"/>
            </w:rPr>
            <w:fldChar w:fldCharType="end"/>
          </w:r>
        </w:p>
        <w:p w14:paraId="61E5D7B9">
          <w:pPr>
            <w:pStyle w:val="16"/>
            <w:tabs>
              <w:tab w:val="right" w:leader="dot" w:pos="9354"/>
            </w:tabs>
            <w:spacing w:line="480" w:lineRule="exact"/>
            <w:rPr>
              <w:sz w:val="28"/>
              <w:szCs w:val="28"/>
            </w:rPr>
          </w:pPr>
          <w:r>
            <w:fldChar w:fldCharType="begin"/>
          </w:r>
          <w:r>
            <w:instrText xml:space="preserve"> HYPERLINK \l "_Toc14627" </w:instrText>
          </w:r>
          <w:r>
            <w:fldChar w:fldCharType="separate"/>
          </w:r>
          <w:r>
            <w:rPr>
              <w:rFonts w:hint="eastAsia" w:ascii="等线" w:hAnsi="等线" w:eastAsia="等线"/>
              <w:bCs/>
              <w:sz w:val="28"/>
              <w:szCs w:val="28"/>
            </w:rPr>
            <w:t>一、实操比试内容：</w:t>
          </w:r>
          <w:r>
            <w:rPr>
              <w:sz w:val="28"/>
              <w:szCs w:val="28"/>
            </w:rPr>
            <w:tab/>
          </w:r>
          <w:r>
            <w:rPr>
              <w:sz w:val="28"/>
              <w:szCs w:val="28"/>
            </w:rPr>
            <w:fldChar w:fldCharType="begin"/>
          </w:r>
          <w:r>
            <w:rPr>
              <w:sz w:val="28"/>
              <w:szCs w:val="28"/>
            </w:rPr>
            <w:instrText xml:space="preserve"> PAGEREF _Toc14627 \h </w:instrText>
          </w:r>
          <w:r>
            <w:rPr>
              <w:sz w:val="28"/>
              <w:szCs w:val="28"/>
            </w:rPr>
            <w:fldChar w:fldCharType="separate"/>
          </w:r>
          <w:r>
            <w:rPr>
              <w:sz w:val="28"/>
              <w:szCs w:val="28"/>
            </w:rPr>
            <w:t>6</w:t>
          </w:r>
          <w:r>
            <w:rPr>
              <w:sz w:val="28"/>
              <w:szCs w:val="28"/>
            </w:rPr>
            <w:fldChar w:fldCharType="end"/>
          </w:r>
          <w:r>
            <w:rPr>
              <w:sz w:val="28"/>
              <w:szCs w:val="28"/>
            </w:rPr>
            <w:fldChar w:fldCharType="end"/>
          </w:r>
        </w:p>
        <w:p w14:paraId="4991B504">
          <w:pPr>
            <w:pStyle w:val="16"/>
            <w:tabs>
              <w:tab w:val="right" w:leader="dot" w:pos="9354"/>
            </w:tabs>
            <w:spacing w:line="480" w:lineRule="exact"/>
            <w:rPr>
              <w:sz w:val="28"/>
              <w:szCs w:val="28"/>
            </w:rPr>
          </w:pPr>
          <w:r>
            <w:fldChar w:fldCharType="begin"/>
          </w:r>
          <w:r>
            <w:instrText xml:space="preserve"> HYPERLINK \l "_Toc19614" </w:instrText>
          </w:r>
          <w:r>
            <w:fldChar w:fldCharType="separate"/>
          </w:r>
          <w:r>
            <w:rPr>
              <w:rFonts w:hint="eastAsia" w:ascii="等线" w:hAnsi="等线" w:eastAsia="等线"/>
              <w:bCs/>
              <w:sz w:val="28"/>
              <w:szCs w:val="28"/>
            </w:rPr>
            <w:t>二、实操比试流程及要求：</w:t>
          </w:r>
          <w:r>
            <w:rPr>
              <w:sz w:val="28"/>
              <w:szCs w:val="28"/>
            </w:rPr>
            <w:tab/>
          </w:r>
          <w:r>
            <w:rPr>
              <w:sz w:val="28"/>
              <w:szCs w:val="28"/>
            </w:rPr>
            <w:fldChar w:fldCharType="begin"/>
          </w:r>
          <w:r>
            <w:rPr>
              <w:sz w:val="28"/>
              <w:szCs w:val="28"/>
            </w:rPr>
            <w:instrText xml:space="preserve"> PAGEREF _Toc19614 \h </w:instrText>
          </w:r>
          <w:r>
            <w:rPr>
              <w:sz w:val="28"/>
              <w:szCs w:val="28"/>
            </w:rPr>
            <w:fldChar w:fldCharType="separate"/>
          </w:r>
          <w:r>
            <w:rPr>
              <w:sz w:val="28"/>
              <w:szCs w:val="28"/>
            </w:rPr>
            <w:t>6</w:t>
          </w:r>
          <w:r>
            <w:rPr>
              <w:sz w:val="28"/>
              <w:szCs w:val="28"/>
            </w:rPr>
            <w:fldChar w:fldCharType="end"/>
          </w:r>
          <w:r>
            <w:rPr>
              <w:sz w:val="28"/>
              <w:szCs w:val="28"/>
            </w:rPr>
            <w:fldChar w:fldCharType="end"/>
          </w:r>
        </w:p>
        <w:p w14:paraId="75DA2800">
          <w:pPr>
            <w:pStyle w:val="14"/>
            <w:tabs>
              <w:tab w:val="right" w:leader="dot" w:pos="9354"/>
            </w:tabs>
            <w:spacing w:line="480" w:lineRule="exact"/>
            <w:rPr>
              <w:sz w:val="28"/>
              <w:szCs w:val="28"/>
            </w:rPr>
          </w:pPr>
          <w:r>
            <w:fldChar w:fldCharType="begin"/>
          </w:r>
          <w:r>
            <w:instrText xml:space="preserve"> HYPERLINK \l "_Toc18163" </w:instrText>
          </w:r>
          <w:r>
            <w:fldChar w:fldCharType="separate"/>
          </w:r>
          <w:r>
            <w:rPr>
              <w:rFonts w:hint="eastAsia" w:ascii="等线" w:hAnsi="等线" w:eastAsia="等线"/>
              <w:bCs/>
              <w:sz w:val="28"/>
              <w:szCs w:val="28"/>
            </w:rPr>
            <w:t>第四章  比赛场地及设施</w:t>
          </w:r>
          <w:r>
            <w:rPr>
              <w:sz w:val="28"/>
              <w:szCs w:val="28"/>
            </w:rPr>
            <w:tab/>
          </w:r>
          <w:r>
            <w:rPr>
              <w:sz w:val="28"/>
              <w:szCs w:val="28"/>
            </w:rPr>
            <w:fldChar w:fldCharType="begin"/>
          </w:r>
          <w:r>
            <w:rPr>
              <w:sz w:val="28"/>
              <w:szCs w:val="28"/>
            </w:rPr>
            <w:instrText xml:space="preserve"> PAGEREF _Toc18163 \h </w:instrText>
          </w:r>
          <w:r>
            <w:rPr>
              <w:sz w:val="28"/>
              <w:szCs w:val="28"/>
            </w:rPr>
            <w:fldChar w:fldCharType="separate"/>
          </w:r>
          <w:r>
            <w:rPr>
              <w:sz w:val="28"/>
              <w:szCs w:val="28"/>
            </w:rPr>
            <w:t>12</w:t>
          </w:r>
          <w:r>
            <w:rPr>
              <w:sz w:val="28"/>
              <w:szCs w:val="28"/>
            </w:rPr>
            <w:fldChar w:fldCharType="end"/>
          </w:r>
          <w:r>
            <w:rPr>
              <w:sz w:val="28"/>
              <w:szCs w:val="28"/>
            </w:rPr>
            <w:fldChar w:fldCharType="end"/>
          </w:r>
        </w:p>
        <w:p w14:paraId="4D3D8820">
          <w:pPr>
            <w:pStyle w:val="16"/>
            <w:tabs>
              <w:tab w:val="right" w:leader="dot" w:pos="9354"/>
            </w:tabs>
            <w:spacing w:line="480" w:lineRule="exact"/>
            <w:rPr>
              <w:sz w:val="28"/>
              <w:szCs w:val="28"/>
            </w:rPr>
          </w:pPr>
          <w:r>
            <w:fldChar w:fldCharType="begin"/>
          </w:r>
          <w:r>
            <w:instrText xml:space="preserve"> HYPERLINK \l "_Toc19542" </w:instrText>
          </w:r>
          <w:r>
            <w:fldChar w:fldCharType="separate"/>
          </w:r>
          <w:r>
            <w:rPr>
              <w:rFonts w:hint="eastAsia" w:ascii="等线" w:hAnsi="等线" w:eastAsia="等线"/>
              <w:bCs/>
              <w:sz w:val="28"/>
              <w:szCs w:val="28"/>
            </w:rPr>
            <w:t>一、比赛场地</w:t>
          </w:r>
          <w:r>
            <w:rPr>
              <w:sz w:val="28"/>
              <w:szCs w:val="28"/>
            </w:rPr>
            <w:tab/>
          </w:r>
          <w:r>
            <w:rPr>
              <w:sz w:val="28"/>
              <w:szCs w:val="28"/>
            </w:rPr>
            <w:fldChar w:fldCharType="begin"/>
          </w:r>
          <w:r>
            <w:rPr>
              <w:sz w:val="28"/>
              <w:szCs w:val="28"/>
            </w:rPr>
            <w:instrText xml:space="preserve"> PAGEREF _Toc19542 \h </w:instrText>
          </w:r>
          <w:r>
            <w:rPr>
              <w:sz w:val="28"/>
              <w:szCs w:val="28"/>
            </w:rPr>
            <w:fldChar w:fldCharType="separate"/>
          </w:r>
          <w:r>
            <w:rPr>
              <w:sz w:val="28"/>
              <w:szCs w:val="28"/>
            </w:rPr>
            <w:t>12</w:t>
          </w:r>
          <w:r>
            <w:rPr>
              <w:sz w:val="28"/>
              <w:szCs w:val="28"/>
            </w:rPr>
            <w:fldChar w:fldCharType="end"/>
          </w:r>
          <w:r>
            <w:rPr>
              <w:sz w:val="28"/>
              <w:szCs w:val="28"/>
            </w:rPr>
            <w:fldChar w:fldCharType="end"/>
          </w:r>
        </w:p>
        <w:p w14:paraId="4C9C24D7">
          <w:pPr>
            <w:pStyle w:val="16"/>
            <w:tabs>
              <w:tab w:val="right" w:leader="dot" w:pos="9354"/>
            </w:tabs>
            <w:spacing w:line="480" w:lineRule="exact"/>
            <w:rPr>
              <w:sz w:val="28"/>
              <w:szCs w:val="28"/>
            </w:rPr>
          </w:pPr>
          <w:r>
            <w:fldChar w:fldCharType="begin"/>
          </w:r>
          <w:r>
            <w:instrText xml:space="preserve"> HYPERLINK \l "_Toc26362" </w:instrText>
          </w:r>
          <w:r>
            <w:fldChar w:fldCharType="separate"/>
          </w:r>
          <w:r>
            <w:rPr>
              <w:rFonts w:hint="eastAsia" w:ascii="等线" w:hAnsi="等线" w:eastAsia="等线"/>
              <w:bCs/>
              <w:sz w:val="28"/>
              <w:szCs w:val="28"/>
            </w:rPr>
            <w:t>二、比赛设备</w:t>
          </w:r>
          <w:r>
            <w:rPr>
              <w:sz w:val="28"/>
              <w:szCs w:val="28"/>
            </w:rPr>
            <w:tab/>
          </w:r>
          <w:r>
            <w:rPr>
              <w:sz w:val="28"/>
              <w:szCs w:val="28"/>
            </w:rPr>
            <w:fldChar w:fldCharType="begin"/>
          </w:r>
          <w:r>
            <w:rPr>
              <w:sz w:val="28"/>
              <w:szCs w:val="28"/>
            </w:rPr>
            <w:instrText xml:space="preserve"> PAGEREF _Toc26362 \h </w:instrText>
          </w:r>
          <w:r>
            <w:rPr>
              <w:sz w:val="28"/>
              <w:szCs w:val="28"/>
            </w:rPr>
            <w:fldChar w:fldCharType="separate"/>
          </w:r>
          <w:r>
            <w:rPr>
              <w:sz w:val="28"/>
              <w:szCs w:val="28"/>
            </w:rPr>
            <w:t>12</w:t>
          </w:r>
          <w:r>
            <w:rPr>
              <w:sz w:val="28"/>
              <w:szCs w:val="28"/>
            </w:rPr>
            <w:fldChar w:fldCharType="end"/>
          </w:r>
          <w:r>
            <w:rPr>
              <w:sz w:val="28"/>
              <w:szCs w:val="28"/>
            </w:rPr>
            <w:fldChar w:fldCharType="end"/>
          </w:r>
        </w:p>
        <w:p w14:paraId="1D3E378E">
          <w:pPr>
            <w:pStyle w:val="16"/>
            <w:tabs>
              <w:tab w:val="right" w:leader="dot" w:pos="9354"/>
            </w:tabs>
            <w:spacing w:line="480" w:lineRule="exact"/>
            <w:rPr>
              <w:sz w:val="28"/>
              <w:szCs w:val="28"/>
            </w:rPr>
          </w:pPr>
          <w:r>
            <w:fldChar w:fldCharType="begin"/>
          </w:r>
          <w:r>
            <w:instrText xml:space="preserve"> HYPERLINK \l "_Toc16089" </w:instrText>
          </w:r>
          <w:r>
            <w:fldChar w:fldCharType="separate"/>
          </w:r>
          <w:r>
            <w:rPr>
              <w:rFonts w:hint="eastAsia" w:ascii="等线" w:hAnsi="等线" w:eastAsia="等线"/>
              <w:bCs/>
              <w:sz w:val="28"/>
              <w:szCs w:val="28"/>
            </w:rPr>
            <w:t>三、赛场准备</w:t>
          </w:r>
          <w:r>
            <w:rPr>
              <w:sz w:val="28"/>
              <w:szCs w:val="28"/>
            </w:rPr>
            <w:tab/>
          </w:r>
          <w:r>
            <w:rPr>
              <w:sz w:val="28"/>
              <w:szCs w:val="28"/>
            </w:rPr>
            <w:fldChar w:fldCharType="begin"/>
          </w:r>
          <w:r>
            <w:rPr>
              <w:sz w:val="28"/>
              <w:szCs w:val="28"/>
            </w:rPr>
            <w:instrText xml:space="preserve"> PAGEREF _Toc16089 \h </w:instrText>
          </w:r>
          <w:r>
            <w:rPr>
              <w:sz w:val="28"/>
              <w:szCs w:val="28"/>
            </w:rPr>
            <w:fldChar w:fldCharType="separate"/>
          </w:r>
          <w:r>
            <w:rPr>
              <w:sz w:val="28"/>
              <w:szCs w:val="28"/>
            </w:rPr>
            <w:t>12</w:t>
          </w:r>
          <w:r>
            <w:rPr>
              <w:sz w:val="28"/>
              <w:szCs w:val="28"/>
            </w:rPr>
            <w:fldChar w:fldCharType="end"/>
          </w:r>
          <w:r>
            <w:rPr>
              <w:sz w:val="28"/>
              <w:szCs w:val="28"/>
            </w:rPr>
            <w:fldChar w:fldCharType="end"/>
          </w:r>
        </w:p>
        <w:p w14:paraId="76E60831">
          <w:pPr>
            <w:pStyle w:val="14"/>
            <w:tabs>
              <w:tab w:val="right" w:leader="dot" w:pos="9354"/>
            </w:tabs>
            <w:spacing w:line="480" w:lineRule="exact"/>
            <w:rPr>
              <w:sz w:val="28"/>
              <w:szCs w:val="28"/>
            </w:rPr>
          </w:pPr>
          <w:r>
            <w:fldChar w:fldCharType="begin"/>
          </w:r>
          <w:r>
            <w:instrText xml:space="preserve"> HYPERLINK \l "_Toc1865" </w:instrText>
          </w:r>
          <w:r>
            <w:fldChar w:fldCharType="separate"/>
          </w:r>
          <w:r>
            <w:rPr>
              <w:rFonts w:hint="eastAsia" w:ascii="等线" w:hAnsi="等线" w:eastAsia="等线"/>
              <w:bCs/>
              <w:sz w:val="28"/>
              <w:szCs w:val="28"/>
            </w:rPr>
            <w:t>第五章  质量和安全保障措施</w:t>
          </w:r>
          <w:r>
            <w:rPr>
              <w:sz w:val="28"/>
              <w:szCs w:val="28"/>
            </w:rPr>
            <w:tab/>
          </w:r>
          <w:r>
            <w:rPr>
              <w:sz w:val="28"/>
              <w:szCs w:val="28"/>
            </w:rPr>
            <w:fldChar w:fldCharType="begin"/>
          </w:r>
          <w:r>
            <w:rPr>
              <w:sz w:val="28"/>
              <w:szCs w:val="28"/>
            </w:rPr>
            <w:instrText xml:space="preserve"> PAGEREF _Toc1865 \h </w:instrText>
          </w:r>
          <w:r>
            <w:rPr>
              <w:sz w:val="28"/>
              <w:szCs w:val="28"/>
            </w:rPr>
            <w:fldChar w:fldCharType="separate"/>
          </w:r>
          <w:r>
            <w:rPr>
              <w:sz w:val="28"/>
              <w:szCs w:val="28"/>
            </w:rPr>
            <w:t>12</w:t>
          </w:r>
          <w:r>
            <w:rPr>
              <w:sz w:val="28"/>
              <w:szCs w:val="28"/>
            </w:rPr>
            <w:fldChar w:fldCharType="end"/>
          </w:r>
          <w:r>
            <w:rPr>
              <w:sz w:val="28"/>
              <w:szCs w:val="28"/>
            </w:rPr>
            <w:fldChar w:fldCharType="end"/>
          </w:r>
        </w:p>
        <w:p w14:paraId="71D5362F">
          <w:pPr>
            <w:pStyle w:val="16"/>
            <w:tabs>
              <w:tab w:val="right" w:leader="dot" w:pos="9354"/>
            </w:tabs>
            <w:spacing w:line="480" w:lineRule="exact"/>
            <w:rPr>
              <w:sz w:val="28"/>
              <w:szCs w:val="28"/>
            </w:rPr>
          </w:pPr>
          <w:r>
            <w:fldChar w:fldCharType="begin"/>
          </w:r>
          <w:r>
            <w:instrText xml:space="preserve"> HYPERLINK \l "_Toc10109" </w:instrText>
          </w:r>
          <w:r>
            <w:fldChar w:fldCharType="separate"/>
          </w:r>
          <w:r>
            <w:rPr>
              <w:rFonts w:hint="eastAsia" w:ascii="等线" w:hAnsi="等线" w:eastAsia="等线"/>
              <w:bCs/>
              <w:sz w:val="28"/>
              <w:szCs w:val="28"/>
            </w:rPr>
            <w:t>一、组织与筹备</w:t>
          </w:r>
          <w:r>
            <w:rPr>
              <w:sz w:val="28"/>
              <w:szCs w:val="28"/>
            </w:rPr>
            <w:tab/>
          </w:r>
          <w:r>
            <w:rPr>
              <w:sz w:val="28"/>
              <w:szCs w:val="28"/>
            </w:rPr>
            <w:fldChar w:fldCharType="begin"/>
          </w:r>
          <w:r>
            <w:rPr>
              <w:sz w:val="28"/>
              <w:szCs w:val="28"/>
            </w:rPr>
            <w:instrText xml:space="preserve"> PAGEREF _Toc10109 \h </w:instrText>
          </w:r>
          <w:r>
            <w:rPr>
              <w:sz w:val="28"/>
              <w:szCs w:val="28"/>
            </w:rPr>
            <w:fldChar w:fldCharType="separate"/>
          </w:r>
          <w:r>
            <w:rPr>
              <w:sz w:val="28"/>
              <w:szCs w:val="28"/>
            </w:rPr>
            <w:t>12</w:t>
          </w:r>
          <w:r>
            <w:rPr>
              <w:sz w:val="28"/>
              <w:szCs w:val="28"/>
            </w:rPr>
            <w:fldChar w:fldCharType="end"/>
          </w:r>
          <w:r>
            <w:rPr>
              <w:sz w:val="28"/>
              <w:szCs w:val="28"/>
            </w:rPr>
            <w:fldChar w:fldCharType="end"/>
          </w:r>
        </w:p>
        <w:p w14:paraId="1B8CA8FB">
          <w:pPr>
            <w:pStyle w:val="16"/>
            <w:tabs>
              <w:tab w:val="right" w:leader="dot" w:pos="9354"/>
            </w:tabs>
            <w:spacing w:line="480" w:lineRule="exact"/>
            <w:rPr>
              <w:sz w:val="28"/>
              <w:szCs w:val="28"/>
            </w:rPr>
          </w:pPr>
          <w:r>
            <w:fldChar w:fldCharType="begin"/>
          </w:r>
          <w:r>
            <w:instrText xml:space="preserve"> HYPERLINK \l "_Toc23879" </w:instrText>
          </w:r>
          <w:r>
            <w:fldChar w:fldCharType="separate"/>
          </w:r>
          <w:r>
            <w:rPr>
              <w:rFonts w:hint="eastAsia" w:ascii="等线" w:hAnsi="等线" w:eastAsia="等线"/>
              <w:bCs/>
              <w:sz w:val="28"/>
              <w:szCs w:val="28"/>
            </w:rPr>
            <w:t>二、质量保障措施</w:t>
          </w:r>
          <w:r>
            <w:rPr>
              <w:sz w:val="28"/>
              <w:szCs w:val="28"/>
            </w:rPr>
            <w:tab/>
          </w:r>
          <w:r>
            <w:rPr>
              <w:sz w:val="28"/>
              <w:szCs w:val="28"/>
            </w:rPr>
            <w:fldChar w:fldCharType="begin"/>
          </w:r>
          <w:r>
            <w:rPr>
              <w:sz w:val="28"/>
              <w:szCs w:val="28"/>
            </w:rPr>
            <w:instrText xml:space="preserve"> PAGEREF _Toc23879 \h </w:instrText>
          </w:r>
          <w:r>
            <w:rPr>
              <w:sz w:val="28"/>
              <w:szCs w:val="28"/>
            </w:rPr>
            <w:fldChar w:fldCharType="separate"/>
          </w:r>
          <w:r>
            <w:rPr>
              <w:sz w:val="28"/>
              <w:szCs w:val="28"/>
            </w:rPr>
            <w:t>13</w:t>
          </w:r>
          <w:r>
            <w:rPr>
              <w:sz w:val="28"/>
              <w:szCs w:val="28"/>
            </w:rPr>
            <w:fldChar w:fldCharType="end"/>
          </w:r>
          <w:r>
            <w:rPr>
              <w:sz w:val="28"/>
              <w:szCs w:val="28"/>
            </w:rPr>
            <w:fldChar w:fldCharType="end"/>
          </w:r>
        </w:p>
        <w:p w14:paraId="7E3B5B0E">
          <w:pPr>
            <w:pStyle w:val="16"/>
            <w:tabs>
              <w:tab w:val="right" w:leader="dot" w:pos="9354"/>
            </w:tabs>
            <w:spacing w:line="480" w:lineRule="exact"/>
            <w:rPr>
              <w:sz w:val="28"/>
              <w:szCs w:val="28"/>
            </w:rPr>
          </w:pPr>
          <w:r>
            <w:fldChar w:fldCharType="begin"/>
          </w:r>
          <w:r>
            <w:instrText xml:space="preserve"> HYPERLINK \l "_Toc12268" </w:instrText>
          </w:r>
          <w:r>
            <w:fldChar w:fldCharType="separate"/>
          </w:r>
          <w:r>
            <w:rPr>
              <w:rFonts w:hint="eastAsia" w:ascii="等线" w:hAnsi="等线" w:eastAsia="等线"/>
              <w:bCs/>
              <w:sz w:val="28"/>
              <w:szCs w:val="28"/>
            </w:rPr>
            <w:t>三、安全保障措施</w:t>
          </w:r>
          <w:r>
            <w:rPr>
              <w:sz w:val="28"/>
              <w:szCs w:val="28"/>
            </w:rPr>
            <w:tab/>
          </w:r>
          <w:r>
            <w:rPr>
              <w:sz w:val="28"/>
              <w:szCs w:val="28"/>
            </w:rPr>
            <w:fldChar w:fldCharType="begin"/>
          </w:r>
          <w:r>
            <w:rPr>
              <w:sz w:val="28"/>
              <w:szCs w:val="28"/>
            </w:rPr>
            <w:instrText xml:space="preserve"> PAGEREF _Toc12268 \h </w:instrText>
          </w:r>
          <w:r>
            <w:rPr>
              <w:sz w:val="28"/>
              <w:szCs w:val="28"/>
            </w:rPr>
            <w:fldChar w:fldCharType="separate"/>
          </w:r>
          <w:r>
            <w:rPr>
              <w:sz w:val="28"/>
              <w:szCs w:val="28"/>
            </w:rPr>
            <w:t>14</w:t>
          </w:r>
          <w:r>
            <w:rPr>
              <w:sz w:val="28"/>
              <w:szCs w:val="28"/>
            </w:rPr>
            <w:fldChar w:fldCharType="end"/>
          </w:r>
          <w:r>
            <w:rPr>
              <w:sz w:val="28"/>
              <w:szCs w:val="28"/>
            </w:rPr>
            <w:fldChar w:fldCharType="end"/>
          </w:r>
        </w:p>
        <w:p w14:paraId="462118EE">
          <w:pPr>
            <w:pStyle w:val="14"/>
            <w:tabs>
              <w:tab w:val="right" w:leader="dot" w:pos="9354"/>
            </w:tabs>
            <w:spacing w:line="480" w:lineRule="exact"/>
            <w:rPr>
              <w:sz w:val="28"/>
              <w:szCs w:val="28"/>
            </w:rPr>
          </w:pPr>
          <w:r>
            <w:fldChar w:fldCharType="begin"/>
          </w:r>
          <w:r>
            <w:instrText xml:space="preserve"> HYPERLINK \l "_Toc30304" </w:instrText>
          </w:r>
          <w:r>
            <w:fldChar w:fldCharType="separate"/>
          </w:r>
          <w:r>
            <w:rPr>
              <w:rFonts w:hint="eastAsia" w:ascii="等线" w:hAnsi="等线" w:eastAsia="等线"/>
              <w:bCs/>
              <w:sz w:val="28"/>
              <w:szCs w:val="28"/>
            </w:rPr>
            <w:t>第六章  申诉与仲裁</w:t>
          </w:r>
          <w:r>
            <w:rPr>
              <w:sz w:val="28"/>
              <w:szCs w:val="28"/>
            </w:rPr>
            <w:tab/>
          </w:r>
          <w:r>
            <w:rPr>
              <w:sz w:val="28"/>
              <w:szCs w:val="28"/>
            </w:rPr>
            <w:fldChar w:fldCharType="begin"/>
          </w:r>
          <w:r>
            <w:rPr>
              <w:sz w:val="28"/>
              <w:szCs w:val="28"/>
            </w:rPr>
            <w:instrText xml:space="preserve"> PAGEREF _Toc30304 \h </w:instrText>
          </w:r>
          <w:r>
            <w:rPr>
              <w:sz w:val="28"/>
              <w:szCs w:val="28"/>
            </w:rPr>
            <w:fldChar w:fldCharType="separate"/>
          </w:r>
          <w:r>
            <w:rPr>
              <w:sz w:val="28"/>
              <w:szCs w:val="28"/>
            </w:rPr>
            <w:t>16</w:t>
          </w:r>
          <w:r>
            <w:rPr>
              <w:sz w:val="28"/>
              <w:szCs w:val="28"/>
            </w:rPr>
            <w:fldChar w:fldCharType="end"/>
          </w:r>
          <w:r>
            <w:rPr>
              <w:sz w:val="28"/>
              <w:szCs w:val="28"/>
            </w:rPr>
            <w:fldChar w:fldCharType="end"/>
          </w:r>
        </w:p>
        <w:p w14:paraId="7EC62B36">
          <w:pPr>
            <w:pStyle w:val="14"/>
            <w:tabs>
              <w:tab w:val="right" w:leader="dot" w:pos="9354"/>
            </w:tabs>
            <w:spacing w:line="480" w:lineRule="exact"/>
            <w:rPr>
              <w:sz w:val="28"/>
              <w:szCs w:val="28"/>
            </w:rPr>
          </w:pPr>
          <w:r>
            <w:fldChar w:fldCharType="begin"/>
          </w:r>
          <w:r>
            <w:instrText xml:space="preserve"> HYPERLINK \l "_Toc22664" </w:instrText>
          </w:r>
          <w:r>
            <w:fldChar w:fldCharType="separate"/>
          </w:r>
          <w:r>
            <w:rPr>
              <w:rFonts w:hint="eastAsia" w:ascii="等线" w:hAnsi="等线" w:eastAsia="等线"/>
              <w:bCs/>
              <w:sz w:val="28"/>
              <w:szCs w:val="28"/>
            </w:rPr>
            <w:t>第七章  其他</w:t>
          </w:r>
          <w:r>
            <w:rPr>
              <w:sz w:val="28"/>
              <w:szCs w:val="28"/>
            </w:rPr>
            <w:tab/>
          </w:r>
          <w:r>
            <w:rPr>
              <w:sz w:val="28"/>
              <w:szCs w:val="28"/>
            </w:rPr>
            <w:fldChar w:fldCharType="begin"/>
          </w:r>
          <w:r>
            <w:rPr>
              <w:sz w:val="28"/>
              <w:szCs w:val="28"/>
            </w:rPr>
            <w:instrText xml:space="preserve"> PAGEREF _Toc22664 \h </w:instrText>
          </w:r>
          <w:r>
            <w:rPr>
              <w:sz w:val="28"/>
              <w:szCs w:val="28"/>
            </w:rPr>
            <w:fldChar w:fldCharType="separate"/>
          </w:r>
          <w:r>
            <w:rPr>
              <w:sz w:val="28"/>
              <w:szCs w:val="28"/>
            </w:rPr>
            <w:t>16</w:t>
          </w:r>
          <w:r>
            <w:rPr>
              <w:sz w:val="28"/>
              <w:szCs w:val="28"/>
            </w:rPr>
            <w:fldChar w:fldCharType="end"/>
          </w:r>
          <w:r>
            <w:rPr>
              <w:sz w:val="28"/>
              <w:szCs w:val="28"/>
            </w:rPr>
            <w:fldChar w:fldCharType="end"/>
          </w:r>
        </w:p>
        <w:p w14:paraId="1374C522">
          <w:pPr>
            <w:spacing w:line="480" w:lineRule="exact"/>
          </w:pPr>
          <w:r>
            <w:rPr>
              <w:bCs/>
              <w:sz w:val="28"/>
              <w:szCs w:val="28"/>
              <w:lang w:val="zh-CN"/>
            </w:rPr>
            <w:fldChar w:fldCharType="end"/>
          </w:r>
        </w:p>
      </w:sdtContent>
    </w:sdt>
    <w:p w14:paraId="01BB6F6A">
      <w:pPr>
        <w:rPr>
          <w:rFonts w:hint="eastAsia" w:asciiTheme="majorEastAsia" w:hAnsiTheme="majorEastAsia" w:eastAsiaTheme="majorEastAsia"/>
        </w:rPr>
      </w:pPr>
    </w:p>
    <w:p w14:paraId="0EADE29E">
      <w:pPr>
        <w:rPr>
          <w:rFonts w:hint="eastAsia" w:asciiTheme="majorEastAsia" w:hAnsiTheme="majorEastAsia" w:eastAsiaTheme="majorEastAsia"/>
        </w:rPr>
        <w:sectPr>
          <w:footerReference r:id="rId5" w:type="default"/>
          <w:pgSz w:w="11906" w:h="16838"/>
          <w:pgMar w:top="1418" w:right="1134" w:bottom="1134" w:left="1418" w:header="851" w:footer="992" w:gutter="0"/>
          <w:cols w:space="425" w:num="1"/>
          <w:docGrid w:type="lines" w:linePitch="312" w:charSpace="0"/>
        </w:sectPr>
      </w:pPr>
    </w:p>
    <w:p w14:paraId="3FDB8837">
      <w:pPr>
        <w:ind w:left="105" w:leftChars="50" w:right="105" w:rightChars="50"/>
        <w:jc w:val="center"/>
        <w:outlineLvl w:val="0"/>
        <w:rPr>
          <w:rFonts w:hint="eastAsia" w:ascii="等线" w:hAnsi="等线" w:eastAsia="等线"/>
          <w:b/>
          <w:bCs/>
          <w:sz w:val="44"/>
          <w:szCs w:val="44"/>
        </w:rPr>
      </w:pPr>
      <w:bookmarkStart w:id="2" w:name="_Toc30213"/>
      <w:r>
        <w:rPr>
          <w:rFonts w:hint="eastAsia" w:ascii="等线" w:hAnsi="等线" w:eastAsia="等线"/>
          <w:b/>
          <w:bCs/>
          <w:sz w:val="44"/>
          <w:szCs w:val="44"/>
        </w:rPr>
        <w:t>日程安排</w:t>
      </w:r>
      <w:bookmarkEnd w:id="2"/>
    </w:p>
    <w:p w14:paraId="64057507">
      <w:pPr>
        <w:ind w:left="105" w:leftChars="50" w:right="105" w:rightChars="50"/>
        <w:outlineLvl w:val="0"/>
        <w:rPr>
          <w:rFonts w:hint="eastAsia" w:ascii="等线" w:hAnsi="等线" w:eastAsia="等线"/>
          <w:b/>
          <w:bCs/>
          <w:sz w:val="32"/>
          <w:szCs w:val="32"/>
        </w:rPr>
      </w:pPr>
    </w:p>
    <w:tbl>
      <w:tblPr>
        <w:tblStyle w:val="19"/>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21"/>
        <w:gridCol w:w="1265"/>
        <w:gridCol w:w="337"/>
        <w:gridCol w:w="1598"/>
        <w:gridCol w:w="1455"/>
        <w:gridCol w:w="1458"/>
        <w:gridCol w:w="1436"/>
      </w:tblGrid>
      <w:tr w14:paraId="6D4DAD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1056" w:type="pct"/>
            <w:vAlign w:val="center"/>
          </w:tcPr>
          <w:p w14:paraId="40677F96">
            <w:pPr>
              <w:jc w:val="center"/>
              <w:rPr>
                <w:rFonts w:hint="eastAsia" w:asciiTheme="minorEastAsia" w:hAnsiTheme="minorEastAsia"/>
                <w:b/>
                <w:bCs/>
                <w:sz w:val="24"/>
                <w:szCs w:val="24"/>
              </w:rPr>
            </w:pPr>
            <w:r>
              <w:rPr>
                <w:rFonts w:hint="eastAsia" w:asciiTheme="minorEastAsia" w:hAnsiTheme="minorEastAsia"/>
                <w:b/>
                <w:bCs/>
                <w:sz w:val="24"/>
                <w:szCs w:val="24"/>
              </w:rPr>
              <w:t>日期</w:t>
            </w:r>
          </w:p>
        </w:tc>
        <w:tc>
          <w:tcPr>
            <w:tcW w:w="3944" w:type="pct"/>
            <w:gridSpan w:val="6"/>
            <w:vAlign w:val="center"/>
          </w:tcPr>
          <w:p w14:paraId="5D966280">
            <w:pPr>
              <w:jc w:val="center"/>
              <w:rPr>
                <w:rFonts w:hint="eastAsia" w:asciiTheme="minorEastAsia" w:hAnsiTheme="minorEastAsia"/>
                <w:b/>
                <w:bCs/>
                <w:sz w:val="24"/>
                <w:szCs w:val="24"/>
              </w:rPr>
            </w:pPr>
            <w:r>
              <w:rPr>
                <w:rFonts w:hint="eastAsia" w:asciiTheme="minorEastAsia" w:hAnsiTheme="minorEastAsia"/>
                <w:b/>
                <w:bCs/>
                <w:sz w:val="24"/>
                <w:szCs w:val="24"/>
              </w:rPr>
              <w:t>日程安排</w:t>
            </w:r>
          </w:p>
        </w:tc>
      </w:tr>
      <w:tr w14:paraId="6CA7ED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Align w:val="center"/>
          </w:tcPr>
          <w:p w14:paraId="58060202">
            <w:pPr>
              <w:jc w:val="center"/>
              <w:rPr>
                <w:rFonts w:hint="eastAsia" w:asciiTheme="minorEastAsia" w:hAnsiTheme="minorEastAsia"/>
                <w:b/>
                <w:bCs/>
                <w:sz w:val="24"/>
                <w:szCs w:val="24"/>
              </w:rPr>
            </w:pPr>
            <w:r>
              <w:rPr>
                <w:rFonts w:hint="eastAsia" w:asciiTheme="minorEastAsia" w:hAnsiTheme="minorEastAsia"/>
                <w:b/>
                <w:bCs/>
                <w:sz w:val="24"/>
                <w:szCs w:val="24"/>
              </w:rPr>
              <w:t>10月27日下午</w:t>
            </w:r>
          </w:p>
        </w:tc>
        <w:tc>
          <w:tcPr>
            <w:tcW w:w="3944" w:type="pct"/>
            <w:gridSpan w:val="6"/>
            <w:vAlign w:val="center"/>
          </w:tcPr>
          <w:p w14:paraId="7987DFF7">
            <w:pPr>
              <w:jc w:val="center"/>
              <w:rPr>
                <w:rFonts w:hint="eastAsia" w:asciiTheme="minorEastAsia" w:hAnsiTheme="minorEastAsia"/>
                <w:sz w:val="24"/>
                <w:szCs w:val="24"/>
              </w:rPr>
            </w:pPr>
            <w:r>
              <w:rPr>
                <w:rFonts w:hint="eastAsia" w:asciiTheme="minorEastAsia" w:hAnsiTheme="minorEastAsia"/>
                <w:sz w:val="24"/>
                <w:szCs w:val="24"/>
              </w:rPr>
              <w:t>所有参赛选手报到</w:t>
            </w:r>
          </w:p>
        </w:tc>
      </w:tr>
      <w:tr w14:paraId="4E4C55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Align w:val="center"/>
          </w:tcPr>
          <w:p w14:paraId="014A9CC0">
            <w:pPr>
              <w:jc w:val="center"/>
              <w:rPr>
                <w:rFonts w:hint="eastAsia" w:asciiTheme="minorEastAsia" w:hAnsiTheme="minorEastAsia"/>
                <w:b/>
                <w:bCs/>
                <w:sz w:val="24"/>
                <w:szCs w:val="24"/>
              </w:rPr>
            </w:pPr>
            <w:r>
              <w:rPr>
                <w:rFonts w:hint="eastAsia" w:asciiTheme="minorEastAsia" w:hAnsiTheme="minorEastAsia"/>
                <w:b/>
                <w:bCs/>
                <w:sz w:val="24"/>
                <w:szCs w:val="24"/>
              </w:rPr>
              <w:t>10月28日上午</w:t>
            </w:r>
          </w:p>
          <w:p w14:paraId="266C24A1">
            <w:pPr>
              <w:jc w:val="center"/>
              <w:rPr>
                <w:rFonts w:hint="eastAsia" w:asciiTheme="minorEastAsia" w:hAnsiTheme="minorEastAsia"/>
                <w:b/>
                <w:bCs/>
                <w:sz w:val="24"/>
                <w:szCs w:val="24"/>
              </w:rPr>
            </w:pPr>
            <w:r>
              <w:rPr>
                <w:rFonts w:hint="eastAsia" w:asciiTheme="minorEastAsia" w:hAnsiTheme="minorEastAsia"/>
                <w:b/>
                <w:bCs/>
                <w:sz w:val="24"/>
                <w:szCs w:val="24"/>
              </w:rPr>
              <w:t>09:00-10:00</w:t>
            </w:r>
          </w:p>
        </w:tc>
        <w:tc>
          <w:tcPr>
            <w:tcW w:w="3944" w:type="pct"/>
            <w:gridSpan w:val="6"/>
            <w:vAlign w:val="center"/>
          </w:tcPr>
          <w:p w14:paraId="1DC5F4C8">
            <w:pPr>
              <w:jc w:val="center"/>
              <w:rPr>
                <w:rFonts w:hint="eastAsia" w:asciiTheme="minorEastAsia" w:hAnsiTheme="minorEastAsia"/>
                <w:sz w:val="24"/>
                <w:szCs w:val="24"/>
              </w:rPr>
            </w:pPr>
            <w:r>
              <w:rPr>
                <w:rFonts w:hint="eastAsia" w:asciiTheme="minorEastAsia" w:hAnsiTheme="minorEastAsia"/>
                <w:sz w:val="24"/>
                <w:szCs w:val="24"/>
              </w:rPr>
              <w:t>开幕式</w:t>
            </w:r>
          </w:p>
        </w:tc>
      </w:tr>
      <w:tr w14:paraId="200ACC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00" w:type="pct"/>
            <w:gridSpan w:val="7"/>
            <w:vAlign w:val="center"/>
          </w:tcPr>
          <w:p w14:paraId="61840042">
            <w:pPr>
              <w:jc w:val="center"/>
              <w:rPr>
                <w:rFonts w:hint="eastAsia" w:asciiTheme="minorEastAsia" w:hAnsiTheme="minorEastAsia" w:eastAsiaTheme="minorEastAsia"/>
                <w:b/>
                <w:bCs/>
                <w:sz w:val="24"/>
                <w:szCs w:val="24"/>
                <w:lang w:eastAsia="zh-CN"/>
              </w:rPr>
            </w:pPr>
            <w:r>
              <w:rPr>
                <w:rFonts w:hint="eastAsia" w:asciiTheme="minorEastAsia" w:hAnsiTheme="minorEastAsia"/>
                <w:b/>
                <w:bCs/>
                <w:sz w:val="24"/>
                <w:szCs w:val="24"/>
              </w:rPr>
              <w:t>实操比赛安排</w:t>
            </w:r>
            <w:r>
              <w:rPr>
                <w:rFonts w:hint="eastAsia" w:asciiTheme="minorEastAsia" w:hAnsiTheme="minorEastAsia"/>
                <w:b/>
                <w:bCs/>
                <w:sz w:val="24"/>
                <w:szCs w:val="24"/>
                <w:lang w:eastAsia="zh-CN"/>
              </w:rPr>
              <w:t>（</w:t>
            </w:r>
            <w:r>
              <w:rPr>
                <w:rFonts w:hint="eastAsia" w:asciiTheme="minorEastAsia" w:hAnsiTheme="minorEastAsia"/>
                <w:b/>
                <w:bCs/>
                <w:sz w:val="24"/>
                <w:szCs w:val="24"/>
                <w:lang w:val="en-US" w:eastAsia="zh-CN"/>
              </w:rPr>
              <w:t>个人序号见决赛入围名单</w:t>
            </w:r>
            <w:r>
              <w:rPr>
                <w:rFonts w:hint="eastAsia" w:asciiTheme="minorEastAsia" w:hAnsiTheme="minorEastAsia"/>
                <w:b/>
                <w:bCs/>
                <w:sz w:val="24"/>
                <w:szCs w:val="24"/>
                <w:lang w:eastAsia="zh-CN"/>
              </w:rPr>
              <w:t>）</w:t>
            </w:r>
          </w:p>
        </w:tc>
      </w:tr>
      <w:tr w14:paraId="43B69C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Align w:val="center"/>
          </w:tcPr>
          <w:p w14:paraId="594B93A3">
            <w:pPr>
              <w:jc w:val="center"/>
              <w:rPr>
                <w:rFonts w:hint="eastAsia" w:asciiTheme="minorEastAsia" w:hAnsiTheme="minorEastAsia"/>
                <w:b/>
                <w:bCs/>
                <w:sz w:val="24"/>
                <w:szCs w:val="24"/>
              </w:rPr>
            </w:pPr>
            <w:r>
              <w:rPr>
                <w:rFonts w:hint="eastAsia" w:asciiTheme="minorEastAsia" w:hAnsiTheme="minorEastAsia"/>
                <w:b/>
                <w:bCs/>
                <w:sz w:val="24"/>
                <w:szCs w:val="24"/>
              </w:rPr>
              <w:t>日期</w:t>
            </w:r>
          </w:p>
        </w:tc>
        <w:tc>
          <w:tcPr>
            <w:tcW w:w="661" w:type="pct"/>
            <w:vAlign w:val="center"/>
          </w:tcPr>
          <w:p w14:paraId="436BB7DF">
            <w:pPr>
              <w:jc w:val="center"/>
              <w:rPr>
                <w:rFonts w:hint="eastAsia" w:asciiTheme="minorEastAsia" w:hAnsiTheme="minorEastAsia"/>
                <w:b/>
                <w:bCs/>
                <w:sz w:val="24"/>
                <w:szCs w:val="24"/>
              </w:rPr>
            </w:pPr>
            <w:r>
              <w:rPr>
                <w:rFonts w:hint="eastAsia" w:asciiTheme="minorEastAsia" w:hAnsiTheme="minorEastAsia"/>
                <w:b/>
                <w:bCs/>
                <w:sz w:val="24"/>
                <w:szCs w:val="24"/>
              </w:rPr>
              <w:t>组别</w:t>
            </w:r>
          </w:p>
        </w:tc>
        <w:tc>
          <w:tcPr>
            <w:tcW w:w="1011" w:type="pct"/>
            <w:gridSpan w:val="2"/>
            <w:vAlign w:val="center"/>
          </w:tcPr>
          <w:p w14:paraId="1679AFD2">
            <w:pPr>
              <w:jc w:val="center"/>
              <w:rPr>
                <w:rFonts w:hint="eastAsia" w:asciiTheme="minorEastAsia" w:hAnsiTheme="minorEastAsia"/>
                <w:b/>
                <w:bCs/>
                <w:sz w:val="24"/>
                <w:szCs w:val="24"/>
              </w:rPr>
            </w:pPr>
            <w:r>
              <w:rPr>
                <w:rFonts w:hint="eastAsia" w:asciiTheme="minorEastAsia" w:hAnsiTheme="minorEastAsia"/>
                <w:b/>
                <w:bCs/>
                <w:sz w:val="24"/>
                <w:szCs w:val="24"/>
              </w:rPr>
              <w:t>时间</w:t>
            </w:r>
          </w:p>
        </w:tc>
        <w:tc>
          <w:tcPr>
            <w:tcW w:w="760" w:type="pct"/>
            <w:vAlign w:val="center"/>
          </w:tcPr>
          <w:p w14:paraId="555ABB8B">
            <w:pPr>
              <w:jc w:val="center"/>
              <w:rPr>
                <w:rFonts w:hint="eastAsia" w:asciiTheme="minorEastAsia" w:hAnsiTheme="minorEastAsia"/>
                <w:b/>
                <w:bCs/>
                <w:sz w:val="24"/>
                <w:szCs w:val="24"/>
              </w:rPr>
            </w:pPr>
            <w:r>
              <w:rPr>
                <w:rFonts w:hint="eastAsia" w:asciiTheme="minorEastAsia" w:hAnsiTheme="minorEastAsia"/>
                <w:b/>
                <w:bCs/>
                <w:sz w:val="24"/>
                <w:szCs w:val="24"/>
              </w:rPr>
              <w:t>钢板B</w:t>
            </w:r>
          </w:p>
        </w:tc>
        <w:tc>
          <w:tcPr>
            <w:tcW w:w="761" w:type="pct"/>
            <w:vAlign w:val="center"/>
          </w:tcPr>
          <w:p w14:paraId="14D99C70">
            <w:pPr>
              <w:jc w:val="center"/>
              <w:rPr>
                <w:rFonts w:hint="eastAsia" w:asciiTheme="minorEastAsia" w:hAnsiTheme="minorEastAsia"/>
                <w:b/>
                <w:bCs/>
                <w:sz w:val="24"/>
                <w:szCs w:val="24"/>
              </w:rPr>
            </w:pPr>
            <w:r>
              <w:rPr>
                <w:rFonts w:hint="eastAsia" w:asciiTheme="minorEastAsia" w:hAnsiTheme="minorEastAsia"/>
                <w:b/>
                <w:bCs/>
                <w:sz w:val="24"/>
                <w:szCs w:val="24"/>
              </w:rPr>
              <w:t>平板对接B-B</w:t>
            </w:r>
          </w:p>
        </w:tc>
        <w:tc>
          <w:tcPr>
            <w:tcW w:w="751" w:type="pct"/>
            <w:vAlign w:val="center"/>
          </w:tcPr>
          <w:p w14:paraId="7B533F76">
            <w:pPr>
              <w:jc w:val="center"/>
              <w:rPr>
                <w:rFonts w:hint="eastAsia" w:asciiTheme="minorEastAsia" w:hAnsiTheme="minorEastAsia"/>
                <w:b/>
                <w:bCs/>
                <w:sz w:val="24"/>
                <w:szCs w:val="24"/>
              </w:rPr>
            </w:pPr>
            <w:r>
              <w:rPr>
                <w:rFonts w:hint="eastAsia" w:asciiTheme="minorEastAsia" w:hAnsiTheme="minorEastAsia"/>
                <w:b/>
                <w:bCs/>
                <w:sz w:val="24"/>
                <w:szCs w:val="24"/>
              </w:rPr>
              <w:t>管管对接G-G</w:t>
            </w:r>
          </w:p>
        </w:tc>
      </w:tr>
      <w:tr w14:paraId="47C462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Align w:val="center"/>
          </w:tcPr>
          <w:p w14:paraId="4FA6BBEC">
            <w:pPr>
              <w:jc w:val="center"/>
              <w:rPr>
                <w:rFonts w:hint="eastAsia" w:asciiTheme="minorEastAsia" w:hAnsiTheme="minorEastAsia"/>
                <w:b/>
                <w:bCs/>
                <w:sz w:val="24"/>
                <w:szCs w:val="24"/>
              </w:rPr>
            </w:pPr>
            <w:r>
              <w:rPr>
                <w:rFonts w:hint="eastAsia" w:asciiTheme="minorEastAsia" w:hAnsiTheme="minorEastAsia"/>
                <w:b/>
                <w:bCs/>
                <w:sz w:val="24"/>
                <w:szCs w:val="24"/>
              </w:rPr>
              <w:t>10月28日上午</w:t>
            </w:r>
          </w:p>
        </w:tc>
        <w:tc>
          <w:tcPr>
            <w:tcW w:w="661" w:type="pct"/>
            <w:vAlign w:val="center"/>
          </w:tcPr>
          <w:p w14:paraId="4A84235A">
            <w:pPr>
              <w:jc w:val="center"/>
              <w:rPr>
                <w:rFonts w:hint="eastAsia" w:asciiTheme="minorEastAsia" w:hAnsiTheme="minorEastAsia"/>
                <w:sz w:val="24"/>
                <w:szCs w:val="24"/>
              </w:rPr>
            </w:pPr>
            <w:r>
              <w:rPr>
                <w:rFonts w:hint="eastAsia" w:asciiTheme="minorEastAsia" w:hAnsiTheme="minorEastAsia"/>
                <w:sz w:val="24"/>
                <w:szCs w:val="24"/>
              </w:rPr>
              <w:t>1组</w:t>
            </w:r>
          </w:p>
        </w:tc>
        <w:tc>
          <w:tcPr>
            <w:tcW w:w="1011" w:type="pct"/>
            <w:gridSpan w:val="2"/>
            <w:vAlign w:val="center"/>
          </w:tcPr>
          <w:p w14:paraId="4A4D0CA3">
            <w:pPr>
              <w:jc w:val="center"/>
              <w:rPr>
                <w:rFonts w:hint="eastAsia" w:asciiTheme="minorEastAsia" w:hAnsiTheme="minorEastAsia"/>
                <w:sz w:val="24"/>
                <w:szCs w:val="24"/>
              </w:rPr>
            </w:pPr>
            <w:r>
              <w:rPr>
                <w:rFonts w:hint="eastAsia" w:asciiTheme="minorEastAsia" w:hAnsiTheme="minorEastAsia"/>
                <w:sz w:val="24"/>
                <w:szCs w:val="24"/>
              </w:rPr>
              <w:t>11:00-11:45</w:t>
            </w:r>
          </w:p>
        </w:tc>
        <w:tc>
          <w:tcPr>
            <w:tcW w:w="760" w:type="pct"/>
            <w:vAlign w:val="center"/>
          </w:tcPr>
          <w:p w14:paraId="08EA93FF">
            <w:pPr>
              <w:jc w:val="center"/>
              <w:rPr>
                <w:rFonts w:hint="eastAsia" w:asciiTheme="minorEastAsia" w:hAnsiTheme="minorEastAsia"/>
                <w:sz w:val="24"/>
                <w:szCs w:val="24"/>
              </w:rPr>
            </w:pPr>
            <w:r>
              <w:rPr>
                <w:rFonts w:hint="eastAsia" w:asciiTheme="minorEastAsia" w:hAnsiTheme="minorEastAsia"/>
                <w:sz w:val="24"/>
                <w:szCs w:val="24"/>
              </w:rPr>
              <w:t>001-010</w:t>
            </w:r>
          </w:p>
        </w:tc>
        <w:tc>
          <w:tcPr>
            <w:tcW w:w="761" w:type="pct"/>
            <w:vAlign w:val="center"/>
          </w:tcPr>
          <w:p w14:paraId="2A3C5BC1">
            <w:pPr>
              <w:jc w:val="center"/>
              <w:rPr>
                <w:rFonts w:hint="eastAsia" w:asciiTheme="minorEastAsia" w:hAnsiTheme="minorEastAsia"/>
                <w:sz w:val="24"/>
                <w:szCs w:val="24"/>
              </w:rPr>
            </w:pPr>
            <w:r>
              <w:rPr>
                <w:rFonts w:hint="eastAsia" w:asciiTheme="minorEastAsia" w:hAnsiTheme="minorEastAsia"/>
                <w:sz w:val="24"/>
                <w:szCs w:val="24"/>
              </w:rPr>
              <w:t>051-060</w:t>
            </w:r>
          </w:p>
        </w:tc>
        <w:tc>
          <w:tcPr>
            <w:tcW w:w="751" w:type="pct"/>
            <w:vAlign w:val="center"/>
          </w:tcPr>
          <w:p w14:paraId="6898C4D7">
            <w:pPr>
              <w:jc w:val="center"/>
              <w:rPr>
                <w:rFonts w:hint="eastAsia" w:asciiTheme="minorEastAsia" w:hAnsiTheme="minorEastAsia"/>
                <w:sz w:val="24"/>
                <w:szCs w:val="24"/>
              </w:rPr>
            </w:pPr>
            <w:r>
              <w:rPr>
                <w:rFonts w:hint="eastAsia" w:asciiTheme="minorEastAsia" w:hAnsiTheme="minorEastAsia"/>
                <w:sz w:val="24"/>
                <w:szCs w:val="24"/>
              </w:rPr>
              <w:t>101-110</w:t>
            </w:r>
          </w:p>
        </w:tc>
      </w:tr>
      <w:tr w14:paraId="48A593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restart"/>
            <w:vAlign w:val="center"/>
          </w:tcPr>
          <w:p w14:paraId="53F4F5F5">
            <w:pPr>
              <w:jc w:val="center"/>
              <w:rPr>
                <w:rFonts w:hint="eastAsia" w:asciiTheme="minorEastAsia" w:hAnsiTheme="minorEastAsia"/>
                <w:b/>
                <w:bCs/>
                <w:sz w:val="24"/>
                <w:szCs w:val="24"/>
              </w:rPr>
            </w:pPr>
            <w:r>
              <w:rPr>
                <w:rFonts w:hint="eastAsia" w:asciiTheme="minorEastAsia" w:hAnsiTheme="minorEastAsia"/>
                <w:b/>
                <w:bCs/>
                <w:sz w:val="24"/>
                <w:szCs w:val="24"/>
              </w:rPr>
              <w:t>10月28号下午</w:t>
            </w:r>
          </w:p>
        </w:tc>
        <w:tc>
          <w:tcPr>
            <w:tcW w:w="661" w:type="pct"/>
            <w:vAlign w:val="center"/>
          </w:tcPr>
          <w:p w14:paraId="778CA8C5">
            <w:pPr>
              <w:jc w:val="center"/>
              <w:rPr>
                <w:rFonts w:hint="eastAsia" w:asciiTheme="minorEastAsia" w:hAnsiTheme="minorEastAsia"/>
                <w:sz w:val="24"/>
                <w:szCs w:val="24"/>
              </w:rPr>
            </w:pPr>
            <w:r>
              <w:rPr>
                <w:rFonts w:hint="eastAsia" w:asciiTheme="minorEastAsia" w:hAnsiTheme="minorEastAsia"/>
                <w:sz w:val="24"/>
                <w:szCs w:val="24"/>
              </w:rPr>
              <w:t>2组</w:t>
            </w:r>
          </w:p>
        </w:tc>
        <w:tc>
          <w:tcPr>
            <w:tcW w:w="1011" w:type="pct"/>
            <w:gridSpan w:val="2"/>
            <w:vAlign w:val="center"/>
          </w:tcPr>
          <w:p w14:paraId="6A337591">
            <w:pPr>
              <w:jc w:val="center"/>
              <w:rPr>
                <w:rFonts w:hint="eastAsia" w:asciiTheme="minorEastAsia" w:hAnsiTheme="minorEastAsia"/>
                <w:sz w:val="24"/>
                <w:szCs w:val="24"/>
              </w:rPr>
            </w:pPr>
            <w:r>
              <w:rPr>
                <w:rFonts w:hint="eastAsia" w:asciiTheme="minorEastAsia" w:hAnsiTheme="minorEastAsia"/>
                <w:sz w:val="24"/>
                <w:szCs w:val="24"/>
              </w:rPr>
              <w:t>13:30-14:15</w:t>
            </w:r>
          </w:p>
        </w:tc>
        <w:tc>
          <w:tcPr>
            <w:tcW w:w="760" w:type="pct"/>
            <w:vAlign w:val="center"/>
          </w:tcPr>
          <w:p w14:paraId="53321A02">
            <w:pPr>
              <w:jc w:val="center"/>
              <w:rPr>
                <w:rFonts w:hint="eastAsia" w:asciiTheme="minorEastAsia" w:hAnsiTheme="minorEastAsia"/>
                <w:sz w:val="24"/>
                <w:szCs w:val="24"/>
              </w:rPr>
            </w:pPr>
            <w:r>
              <w:rPr>
                <w:rFonts w:hint="eastAsia" w:asciiTheme="minorEastAsia" w:hAnsiTheme="minorEastAsia"/>
                <w:sz w:val="24"/>
                <w:szCs w:val="24"/>
              </w:rPr>
              <w:t>011-020</w:t>
            </w:r>
          </w:p>
        </w:tc>
        <w:tc>
          <w:tcPr>
            <w:tcW w:w="761" w:type="pct"/>
            <w:vAlign w:val="center"/>
          </w:tcPr>
          <w:p w14:paraId="441CB2DE">
            <w:pPr>
              <w:jc w:val="center"/>
              <w:rPr>
                <w:rFonts w:hint="eastAsia" w:asciiTheme="minorEastAsia" w:hAnsiTheme="minorEastAsia"/>
                <w:sz w:val="24"/>
                <w:szCs w:val="24"/>
              </w:rPr>
            </w:pPr>
            <w:r>
              <w:rPr>
                <w:rFonts w:hint="eastAsia" w:asciiTheme="minorEastAsia" w:hAnsiTheme="minorEastAsia"/>
                <w:sz w:val="24"/>
                <w:szCs w:val="24"/>
              </w:rPr>
              <w:t>061-070</w:t>
            </w:r>
          </w:p>
        </w:tc>
        <w:tc>
          <w:tcPr>
            <w:tcW w:w="751" w:type="pct"/>
            <w:vAlign w:val="center"/>
          </w:tcPr>
          <w:p w14:paraId="1C06B6F5">
            <w:pPr>
              <w:jc w:val="center"/>
              <w:rPr>
                <w:rFonts w:hint="eastAsia" w:asciiTheme="minorEastAsia" w:hAnsiTheme="minorEastAsia"/>
                <w:sz w:val="24"/>
                <w:szCs w:val="24"/>
              </w:rPr>
            </w:pPr>
            <w:r>
              <w:rPr>
                <w:rFonts w:hint="eastAsia" w:asciiTheme="minorEastAsia" w:hAnsiTheme="minorEastAsia"/>
                <w:sz w:val="24"/>
                <w:szCs w:val="24"/>
              </w:rPr>
              <w:t>111-120</w:t>
            </w:r>
          </w:p>
        </w:tc>
      </w:tr>
      <w:tr w14:paraId="590346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1312759B">
            <w:pPr>
              <w:jc w:val="center"/>
              <w:rPr>
                <w:rFonts w:hint="eastAsia" w:asciiTheme="minorEastAsia" w:hAnsiTheme="minorEastAsia"/>
                <w:b/>
                <w:bCs/>
                <w:sz w:val="24"/>
                <w:szCs w:val="24"/>
              </w:rPr>
            </w:pPr>
          </w:p>
        </w:tc>
        <w:tc>
          <w:tcPr>
            <w:tcW w:w="661" w:type="pct"/>
            <w:vAlign w:val="center"/>
          </w:tcPr>
          <w:p w14:paraId="46367E98">
            <w:pPr>
              <w:jc w:val="center"/>
              <w:rPr>
                <w:rFonts w:hint="eastAsia" w:asciiTheme="minorEastAsia" w:hAnsiTheme="minorEastAsia"/>
                <w:sz w:val="24"/>
                <w:szCs w:val="24"/>
              </w:rPr>
            </w:pPr>
            <w:r>
              <w:rPr>
                <w:rFonts w:hint="eastAsia" w:asciiTheme="minorEastAsia" w:hAnsiTheme="minorEastAsia"/>
                <w:sz w:val="24"/>
                <w:szCs w:val="24"/>
              </w:rPr>
              <w:t>3组</w:t>
            </w:r>
          </w:p>
        </w:tc>
        <w:tc>
          <w:tcPr>
            <w:tcW w:w="1011" w:type="pct"/>
            <w:gridSpan w:val="2"/>
            <w:vAlign w:val="center"/>
          </w:tcPr>
          <w:p w14:paraId="33A36B68">
            <w:pPr>
              <w:jc w:val="center"/>
              <w:rPr>
                <w:rFonts w:hint="eastAsia" w:asciiTheme="minorEastAsia" w:hAnsiTheme="minorEastAsia"/>
                <w:sz w:val="24"/>
                <w:szCs w:val="24"/>
              </w:rPr>
            </w:pPr>
            <w:r>
              <w:rPr>
                <w:rFonts w:hint="eastAsia" w:asciiTheme="minorEastAsia" w:hAnsiTheme="minorEastAsia"/>
                <w:sz w:val="24"/>
                <w:szCs w:val="24"/>
              </w:rPr>
              <w:t>14:20-15:05</w:t>
            </w:r>
          </w:p>
        </w:tc>
        <w:tc>
          <w:tcPr>
            <w:tcW w:w="760" w:type="pct"/>
            <w:vAlign w:val="center"/>
          </w:tcPr>
          <w:p w14:paraId="1F5C349F">
            <w:pPr>
              <w:jc w:val="center"/>
              <w:rPr>
                <w:rFonts w:hint="eastAsia" w:asciiTheme="minorEastAsia" w:hAnsiTheme="minorEastAsia"/>
                <w:sz w:val="24"/>
                <w:szCs w:val="24"/>
              </w:rPr>
            </w:pPr>
            <w:r>
              <w:rPr>
                <w:rFonts w:hint="eastAsia" w:asciiTheme="minorEastAsia" w:hAnsiTheme="minorEastAsia"/>
                <w:sz w:val="24"/>
                <w:szCs w:val="24"/>
              </w:rPr>
              <w:t>021-030</w:t>
            </w:r>
          </w:p>
        </w:tc>
        <w:tc>
          <w:tcPr>
            <w:tcW w:w="761" w:type="pct"/>
            <w:vAlign w:val="center"/>
          </w:tcPr>
          <w:p w14:paraId="2F5B8850">
            <w:pPr>
              <w:jc w:val="center"/>
              <w:rPr>
                <w:rFonts w:hint="eastAsia" w:asciiTheme="minorEastAsia" w:hAnsiTheme="minorEastAsia"/>
                <w:sz w:val="24"/>
                <w:szCs w:val="24"/>
              </w:rPr>
            </w:pPr>
            <w:r>
              <w:rPr>
                <w:rFonts w:hint="eastAsia" w:asciiTheme="minorEastAsia" w:hAnsiTheme="minorEastAsia"/>
                <w:sz w:val="24"/>
                <w:szCs w:val="24"/>
              </w:rPr>
              <w:t>071-080</w:t>
            </w:r>
          </w:p>
        </w:tc>
        <w:tc>
          <w:tcPr>
            <w:tcW w:w="751" w:type="pct"/>
            <w:vAlign w:val="center"/>
          </w:tcPr>
          <w:p w14:paraId="658922A7">
            <w:pPr>
              <w:jc w:val="center"/>
              <w:rPr>
                <w:rFonts w:hint="eastAsia" w:asciiTheme="minorEastAsia" w:hAnsiTheme="minorEastAsia"/>
                <w:sz w:val="24"/>
                <w:szCs w:val="24"/>
              </w:rPr>
            </w:pPr>
            <w:r>
              <w:rPr>
                <w:rFonts w:hint="eastAsia" w:asciiTheme="minorEastAsia" w:hAnsiTheme="minorEastAsia"/>
                <w:sz w:val="24"/>
                <w:szCs w:val="24"/>
              </w:rPr>
              <w:t>121-130</w:t>
            </w:r>
          </w:p>
        </w:tc>
      </w:tr>
      <w:tr w14:paraId="701F5C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6DAE8A76">
            <w:pPr>
              <w:jc w:val="center"/>
              <w:rPr>
                <w:rFonts w:hint="eastAsia" w:asciiTheme="minorEastAsia" w:hAnsiTheme="minorEastAsia"/>
                <w:b/>
                <w:bCs/>
                <w:sz w:val="24"/>
                <w:szCs w:val="24"/>
              </w:rPr>
            </w:pPr>
          </w:p>
        </w:tc>
        <w:tc>
          <w:tcPr>
            <w:tcW w:w="661" w:type="pct"/>
            <w:vAlign w:val="center"/>
          </w:tcPr>
          <w:p w14:paraId="5C02D1AB">
            <w:pPr>
              <w:jc w:val="center"/>
              <w:rPr>
                <w:rFonts w:hint="eastAsia" w:asciiTheme="minorEastAsia" w:hAnsiTheme="minorEastAsia"/>
                <w:sz w:val="24"/>
                <w:szCs w:val="24"/>
              </w:rPr>
            </w:pPr>
            <w:r>
              <w:rPr>
                <w:rFonts w:hint="eastAsia" w:asciiTheme="minorEastAsia" w:hAnsiTheme="minorEastAsia"/>
                <w:sz w:val="24"/>
                <w:szCs w:val="24"/>
              </w:rPr>
              <w:t>4组</w:t>
            </w:r>
          </w:p>
        </w:tc>
        <w:tc>
          <w:tcPr>
            <w:tcW w:w="1011" w:type="pct"/>
            <w:gridSpan w:val="2"/>
            <w:vAlign w:val="center"/>
          </w:tcPr>
          <w:p w14:paraId="73327040">
            <w:pPr>
              <w:jc w:val="center"/>
              <w:rPr>
                <w:rFonts w:hint="eastAsia" w:asciiTheme="minorEastAsia" w:hAnsiTheme="minorEastAsia"/>
                <w:sz w:val="24"/>
                <w:szCs w:val="24"/>
              </w:rPr>
            </w:pPr>
            <w:r>
              <w:rPr>
                <w:rFonts w:hint="eastAsia" w:asciiTheme="minorEastAsia" w:hAnsiTheme="minorEastAsia"/>
                <w:sz w:val="24"/>
                <w:szCs w:val="24"/>
              </w:rPr>
              <w:t>15:10-15:55</w:t>
            </w:r>
          </w:p>
        </w:tc>
        <w:tc>
          <w:tcPr>
            <w:tcW w:w="760" w:type="pct"/>
            <w:vAlign w:val="center"/>
          </w:tcPr>
          <w:p w14:paraId="71092D00">
            <w:pPr>
              <w:jc w:val="center"/>
              <w:rPr>
                <w:rFonts w:hint="eastAsia" w:asciiTheme="minorEastAsia" w:hAnsiTheme="minorEastAsia"/>
                <w:sz w:val="24"/>
                <w:szCs w:val="24"/>
              </w:rPr>
            </w:pPr>
            <w:r>
              <w:rPr>
                <w:rFonts w:hint="eastAsia" w:asciiTheme="minorEastAsia" w:hAnsiTheme="minorEastAsia"/>
                <w:sz w:val="24"/>
                <w:szCs w:val="24"/>
              </w:rPr>
              <w:t>031-040</w:t>
            </w:r>
          </w:p>
        </w:tc>
        <w:tc>
          <w:tcPr>
            <w:tcW w:w="761" w:type="pct"/>
            <w:vAlign w:val="center"/>
          </w:tcPr>
          <w:p w14:paraId="08104C9E">
            <w:pPr>
              <w:jc w:val="center"/>
              <w:rPr>
                <w:rFonts w:hint="eastAsia" w:asciiTheme="minorEastAsia" w:hAnsiTheme="minorEastAsia"/>
                <w:sz w:val="24"/>
                <w:szCs w:val="24"/>
              </w:rPr>
            </w:pPr>
            <w:r>
              <w:rPr>
                <w:rFonts w:hint="eastAsia" w:asciiTheme="minorEastAsia" w:hAnsiTheme="minorEastAsia"/>
                <w:sz w:val="24"/>
                <w:szCs w:val="24"/>
              </w:rPr>
              <w:t>081-090</w:t>
            </w:r>
          </w:p>
        </w:tc>
        <w:tc>
          <w:tcPr>
            <w:tcW w:w="751" w:type="pct"/>
            <w:vAlign w:val="center"/>
          </w:tcPr>
          <w:p w14:paraId="7458075C">
            <w:pPr>
              <w:jc w:val="center"/>
              <w:rPr>
                <w:rFonts w:hint="eastAsia" w:asciiTheme="minorEastAsia" w:hAnsiTheme="minorEastAsia"/>
                <w:sz w:val="24"/>
                <w:szCs w:val="24"/>
              </w:rPr>
            </w:pPr>
            <w:r>
              <w:rPr>
                <w:rFonts w:hint="eastAsia" w:asciiTheme="minorEastAsia" w:hAnsiTheme="minorEastAsia"/>
                <w:sz w:val="24"/>
                <w:szCs w:val="24"/>
              </w:rPr>
              <w:t>131-140</w:t>
            </w:r>
          </w:p>
        </w:tc>
      </w:tr>
      <w:tr w14:paraId="789EF3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7E3D6197">
            <w:pPr>
              <w:jc w:val="center"/>
              <w:rPr>
                <w:rFonts w:hint="eastAsia" w:asciiTheme="minorEastAsia" w:hAnsiTheme="minorEastAsia"/>
                <w:b/>
                <w:bCs/>
                <w:sz w:val="24"/>
                <w:szCs w:val="24"/>
              </w:rPr>
            </w:pPr>
          </w:p>
        </w:tc>
        <w:tc>
          <w:tcPr>
            <w:tcW w:w="661" w:type="pct"/>
            <w:vAlign w:val="center"/>
          </w:tcPr>
          <w:p w14:paraId="13D5C82F">
            <w:pPr>
              <w:jc w:val="center"/>
              <w:rPr>
                <w:rFonts w:hint="eastAsia" w:asciiTheme="minorEastAsia" w:hAnsiTheme="minorEastAsia"/>
                <w:sz w:val="24"/>
                <w:szCs w:val="24"/>
              </w:rPr>
            </w:pPr>
            <w:r>
              <w:rPr>
                <w:rFonts w:hint="eastAsia" w:asciiTheme="minorEastAsia" w:hAnsiTheme="minorEastAsia"/>
                <w:sz w:val="24"/>
                <w:szCs w:val="24"/>
              </w:rPr>
              <w:t>5组</w:t>
            </w:r>
          </w:p>
        </w:tc>
        <w:tc>
          <w:tcPr>
            <w:tcW w:w="1011" w:type="pct"/>
            <w:gridSpan w:val="2"/>
            <w:vAlign w:val="center"/>
          </w:tcPr>
          <w:p w14:paraId="0B6D5CF6">
            <w:pPr>
              <w:jc w:val="center"/>
              <w:rPr>
                <w:rFonts w:hint="eastAsia" w:asciiTheme="minorEastAsia" w:hAnsiTheme="minorEastAsia"/>
                <w:sz w:val="24"/>
                <w:szCs w:val="24"/>
              </w:rPr>
            </w:pPr>
            <w:r>
              <w:rPr>
                <w:rFonts w:hint="eastAsia" w:asciiTheme="minorEastAsia" w:hAnsiTheme="minorEastAsia"/>
                <w:sz w:val="24"/>
                <w:szCs w:val="24"/>
              </w:rPr>
              <w:t>16:00-16:45</w:t>
            </w:r>
          </w:p>
        </w:tc>
        <w:tc>
          <w:tcPr>
            <w:tcW w:w="760" w:type="pct"/>
            <w:vAlign w:val="center"/>
          </w:tcPr>
          <w:p w14:paraId="7D941172">
            <w:pPr>
              <w:jc w:val="center"/>
              <w:rPr>
                <w:rFonts w:hint="eastAsia" w:asciiTheme="minorEastAsia" w:hAnsiTheme="minorEastAsia"/>
                <w:sz w:val="24"/>
                <w:szCs w:val="24"/>
              </w:rPr>
            </w:pPr>
            <w:r>
              <w:rPr>
                <w:rFonts w:hint="eastAsia" w:asciiTheme="minorEastAsia" w:hAnsiTheme="minorEastAsia"/>
                <w:sz w:val="24"/>
                <w:szCs w:val="24"/>
              </w:rPr>
              <w:t>041-050</w:t>
            </w:r>
          </w:p>
        </w:tc>
        <w:tc>
          <w:tcPr>
            <w:tcW w:w="761" w:type="pct"/>
            <w:vAlign w:val="center"/>
          </w:tcPr>
          <w:p w14:paraId="346E3894">
            <w:pPr>
              <w:jc w:val="center"/>
              <w:rPr>
                <w:rFonts w:hint="eastAsia" w:asciiTheme="minorEastAsia" w:hAnsiTheme="minorEastAsia"/>
                <w:sz w:val="24"/>
                <w:szCs w:val="24"/>
              </w:rPr>
            </w:pPr>
            <w:r>
              <w:rPr>
                <w:rFonts w:hint="eastAsia" w:asciiTheme="minorEastAsia" w:hAnsiTheme="minorEastAsia"/>
                <w:sz w:val="24"/>
                <w:szCs w:val="24"/>
              </w:rPr>
              <w:t>091-100</w:t>
            </w:r>
          </w:p>
        </w:tc>
        <w:tc>
          <w:tcPr>
            <w:tcW w:w="751" w:type="pct"/>
            <w:vAlign w:val="center"/>
          </w:tcPr>
          <w:p w14:paraId="037D4A7B">
            <w:pPr>
              <w:jc w:val="center"/>
              <w:rPr>
                <w:rFonts w:hint="eastAsia" w:asciiTheme="minorEastAsia" w:hAnsiTheme="minorEastAsia"/>
                <w:sz w:val="24"/>
                <w:szCs w:val="24"/>
              </w:rPr>
            </w:pPr>
            <w:r>
              <w:rPr>
                <w:rFonts w:hint="eastAsia" w:asciiTheme="minorEastAsia" w:hAnsiTheme="minorEastAsia"/>
                <w:sz w:val="24"/>
                <w:szCs w:val="24"/>
              </w:rPr>
              <w:t>001-010</w:t>
            </w:r>
          </w:p>
        </w:tc>
      </w:tr>
      <w:tr w14:paraId="5C82CC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04EE6769">
            <w:pPr>
              <w:jc w:val="center"/>
              <w:rPr>
                <w:rFonts w:hint="eastAsia" w:asciiTheme="minorEastAsia" w:hAnsiTheme="minorEastAsia"/>
                <w:b/>
                <w:bCs/>
                <w:sz w:val="24"/>
                <w:szCs w:val="24"/>
              </w:rPr>
            </w:pPr>
          </w:p>
        </w:tc>
        <w:tc>
          <w:tcPr>
            <w:tcW w:w="661" w:type="pct"/>
            <w:vAlign w:val="center"/>
          </w:tcPr>
          <w:p w14:paraId="4901D886">
            <w:pPr>
              <w:jc w:val="center"/>
              <w:rPr>
                <w:rFonts w:hint="eastAsia" w:asciiTheme="minorEastAsia" w:hAnsiTheme="minorEastAsia"/>
                <w:sz w:val="24"/>
                <w:szCs w:val="24"/>
              </w:rPr>
            </w:pPr>
            <w:r>
              <w:rPr>
                <w:rFonts w:hint="eastAsia" w:asciiTheme="minorEastAsia" w:hAnsiTheme="minorEastAsia"/>
                <w:sz w:val="24"/>
                <w:szCs w:val="24"/>
              </w:rPr>
              <w:t>6组</w:t>
            </w:r>
          </w:p>
        </w:tc>
        <w:tc>
          <w:tcPr>
            <w:tcW w:w="1011" w:type="pct"/>
            <w:gridSpan w:val="2"/>
            <w:vAlign w:val="center"/>
          </w:tcPr>
          <w:p w14:paraId="66DC5B0D">
            <w:pPr>
              <w:jc w:val="center"/>
              <w:rPr>
                <w:rFonts w:hint="eastAsia" w:asciiTheme="minorEastAsia" w:hAnsiTheme="minorEastAsia"/>
                <w:sz w:val="24"/>
                <w:szCs w:val="24"/>
              </w:rPr>
            </w:pPr>
            <w:r>
              <w:rPr>
                <w:rFonts w:hint="eastAsia" w:asciiTheme="minorEastAsia" w:hAnsiTheme="minorEastAsia"/>
                <w:sz w:val="24"/>
                <w:szCs w:val="24"/>
              </w:rPr>
              <w:t>16:50-17:35</w:t>
            </w:r>
          </w:p>
        </w:tc>
        <w:tc>
          <w:tcPr>
            <w:tcW w:w="760" w:type="pct"/>
            <w:vAlign w:val="center"/>
          </w:tcPr>
          <w:p w14:paraId="2E9E01C7">
            <w:pPr>
              <w:jc w:val="center"/>
              <w:rPr>
                <w:rFonts w:hint="eastAsia" w:asciiTheme="minorEastAsia" w:hAnsiTheme="minorEastAsia"/>
                <w:sz w:val="24"/>
                <w:szCs w:val="24"/>
              </w:rPr>
            </w:pPr>
            <w:r>
              <w:rPr>
                <w:rFonts w:hint="eastAsia" w:asciiTheme="minorEastAsia" w:hAnsiTheme="minorEastAsia"/>
                <w:sz w:val="24"/>
                <w:szCs w:val="24"/>
              </w:rPr>
              <w:t>051-060</w:t>
            </w:r>
          </w:p>
        </w:tc>
        <w:tc>
          <w:tcPr>
            <w:tcW w:w="761" w:type="pct"/>
            <w:vAlign w:val="center"/>
          </w:tcPr>
          <w:p w14:paraId="7EB6F306">
            <w:pPr>
              <w:jc w:val="center"/>
              <w:rPr>
                <w:rFonts w:hint="eastAsia" w:asciiTheme="minorEastAsia" w:hAnsiTheme="minorEastAsia"/>
                <w:sz w:val="24"/>
                <w:szCs w:val="24"/>
              </w:rPr>
            </w:pPr>
            <w:r>
              <w:rPr>
                <w:rFonts w:hint="eastAsia" w:asciiTheme="minorEastAsia" w:hAnsiTheme="minorEastAsia"/>
                <w:sz w:val="24"/>
                <w:szCs w:val="24"/>
              </w:rPr>
              <w:t>101-110</w:t>
            </w:r>
          </w:p>
        </w:tc>
        <w:tc>
          <w:tcPr>
            <w:tcW w:w="751" w:type="pct"/>
            <w:vAlign w:val="center"/>
          </w:tcPr>
          <w:p w14:paraId="4B96352D">
            <w:pPr>
              <w:jc w:val="center"/>
              <w:rPr>
                <w:rFonts w:hint="eastAsia" w:asciiTheme="minorEastAsia" w:hAnsiTheme="minorEastAsia"/>
                <w:sz w:val="24"/>
                <w:szCs w:val="24"/>
              </w:rPr>
            </w:pPr>
            <w:r>
              <w:rPr>
                <w:rFonts w:hint="eastAsia" w:asciiTheme="minorEastAsia" w:hAnsiTheme="minorEastAsia"/>
                <w:sz w:val="24"/>
                <w:szCs w:val="24"/>
              </w:rPr>
              <w:t>011-020</w:t>
            </w:r>
          </w:p>
        </w:tc>
      </w:tr>
      <w:tr w14:paraId="03A706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restart"/>
            <w:vAlign w:val="center"/>
          </w:tcPr>
          <w:p w14:paraId="20FB6D52">
            <w:pPr>
              <w:jc w:val="center"/>
              <w:rPr>
                <w:rFonts w:hint="eastAsia" w:asciiTheme="minorEastAsia" w:hAnsiTheme="minorEastAsia"/>
                <w:b/>
                <w:bCs/>
                <w:sz w:val="24"/>
                <w:szCs w:val="24"/>
              </w:rPr>
            </w:pPr>
            <w:r>
              <w:rPr>
                <w:rFonts w:hint="eastAsia" w:asciiTheme="minorEastAsia" w:hAnsiTheme="minorEastAsia"/>
                <w:b/>
                <w:bCs/>
                <w:sz w:val="24"/>
                <w:szCs w:val="24"/>
              </w:rPr>
              <w:t>10月29号上午</w:t>
            </w:r>
          </w:p>
        </w:tc>
        <w:tc>
          <w:tcPr>
            <w:tcW w:w="661" w:type="pct"/>
            <w:vAlign w:val="center"/>
          </w:tcPr>
          <w:p w14:paraId="689DAD7E">
            <w:pPr>
              <w:jc w:val="center"/>
              <w:rPr>
                <w:rFonts w:hint="eastAsia" w:asciiTheme="minorEastAsia" w:hAnsiTheme="minorEastAsia"/>
                <w:sz w:val="24"/>
                <w:szCs w:val="24"/>
              </w:rPr>
            </w:pPr>
            <w:r>
              <w:rPr>
                <w:rFonts w:hint="eastAsia" w:asciiTheme="minorEastAsia" w:hAnsiTheme="minorEastAsia"/>
                <w:sz w:val="24"/>
                <w:szCs w:val="24"/>
              </w:rPr>
              <w:t>7组</w:t>
            </w:r>
          </w:p>
        </w:tc>
        <w:tc>
          <w:tcPr>
            <w:tcW w:w="1011" w:type="pct"/>
            <w:gridSpan w:val="2"/>
            <w:vAlign w:val="center"/>
          </w:tcPr>
          <w:p w14:paraId="0415984A">
            <w:pPr>
              <w:jc w:val="center"/>
              <w:rPr>
                <w:rFonts w:hint="eastAsia" w:asciiTheme="minorEastAsia" w:hAnsiTheme="minorEastAsia"/>
                <w:sz w:val="24"/>
                <w:szCs w:val="24"/>
              </w:rPr>
            </w:pPr>
            <w:r>
              <w:rPr>
                <w:rFonts w:hint="eastAsia" w:asciiTheme="minorEastAsia" w:hAnsiTheme="minorEastAsia"/>
                <w:sz w:val="24"/>
                <w:szCs w:val="24"/>
              </w:rPr>
              <w:t>08:30-09:15</w:t>
            </w:r>
          </w:p>
        </w:tc>
        <w:tc>
          <w:tcPr>
            <w:tcW w:w="760" w:type="pct"/>
            <w:vAlign w:val="center"/>
          </w:tcPr>
          <w:p w14:paraId="4B7FF65F">
            <w:pPr>
              <w:jc w:val="center"/>
              <w:rPr>
                <w:rFonts w:hint="eastAsia" w:asciiTheme="minorEastAsia" w:hAnsiTheme="minorEastAsia"/>
                <w:sz w:val="24"/>
                <w:szCs w:val="24"/>
              </w:rPr>
            </w:pPr>
            <w:r>
              <w:rPr>
                <w:rFonts w:hint="eastAsia" w:asciiTheme="minorEastAsia" w:hAnsiTheme="minorEastAsia"/>
                <w:sz w:val="24"/>
                <w:szCs w:val="24"/>
              </w:rPr>
              <w:t>061-070</w:t>
            </w:r>
          </w:p>
        </w:tc>
        <w:tc>
          <w:tcPr>
            <w:tcW w:w="761" w:type="pct"/>
            <w:vAlign w:val="center"/>
          </w:tcPr>
          <w:p w14:paraId="071B69CA">
            <w:pPr>
              <w:jc w:val="center"/>
              <w:rPr>
                <w:rFonts w:hint="eastAsia" w:asciiTheme="minorEastAsia" w:hAnsiTheme="minorEastAsia"/>
                <w:sz w:val="24"/>
                <w:szCs w:val="24"/>
              </w:rPr>
            </w:pPr>
            <w:r>
              <w:rPr>
                <w:rFonts w:hint="eastAsia" w:asciiTheme="minorEastAsia" w:hAnsiTheme="minorEastAsia"/>
                <w:sz w:val="24"/>
                <w:szCs w:val="24"/>
              </w:rPr>
              <w:t>111-120</w:t>
            </w:r>
          </w:p>
        </w:tc>
        <w:tc>
          <w:tcPr>
            <w:tcW w:w="751" w:type="pct"/>
            <w:vAlign w:val="center"/>
          </w:tcPr>
          <w:p w14:paraId="41B6249A">
            <w:pPr>
              <w:jc w:val="center"/>
              <w:rPr>
                <w:rFonts w:hint="eastAsia" w:asciiTheme="minorEastAsia" w:hAnsiTheme="minorEastAsia"/>
                <w:sz w:val="24"/>
                <w:szCs w:val="24"/>
              </w:rPr>
            </w:pPr>
            <w:r>
              <w:rPr>
                <w:rFonts w:hint="eastAsia" w:asciiTheme="minorEastAsia" w:hAnsiTheme="minorEastAsia"/>
                <w:sz w:val="24"/>
                <w:szCs w:val="24"/>
              </w:rPr>
              <w:t>021-030</w:t>
            </w:r>
          </w:p>
        </w:tc>
      </w:tr>
      <w:tr w14:paraId="043645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39C2A4C5">
            <w:pPr>
              <w:jc w:val="center"/>
              <w:rPr>
                <w:rFonts w:hint="eastAsia" w:asciiTheme="minorEastAsia" w:hAnsiTheme="minorEastAsia"/>
                <w:b/>
                <w:bCs/>
                <w:sz w:val="24"/>
                <w:szCs w:val="24"/>
              </w:rPr>
            </w:pPr>
          </w:p>
        </w:tc>
        <w:tc>
          <w:tcPr>
            <w:tcW w:w="661" w:type="pct"/>
            <w:vAlign w:val="center"/>
          </w:tcPr>
          <w:p w14:paraId="7B37E325">
            <w:pPr>
              <w:jc w:val="center"/>
              <w:rPr>
                <w:rFonts w:hint="eastAsia" w:asciiTheme="minorEastAsia" w:hAnsiTheme="minorEastAsia"/>
                <w:sz w:val="24"/>
                <w:szCs w:val="24"/>
              </w:rPr>
            </w:pPr>
            <w:r>
              <w:rPr>
                <w:rFonts w:hint="eastAsia" w:asciiTheme="minorEastAsia" w:hAnsiTheme="minorEastAsia"/>
                <w:sz w:val="24"/>
                <w:szCs w:val="24"/>
              </w:rPr>
              <w:t>8组</w:t>
            </w:r>
          </w:p>
        </w:tc>
        <w:tc>
          <w:tcPr>
            <w:tcW w:w="1011" w:type="pct"/>
            <w:gridSpan w:val="2"/>
            <w:vAlign w:val="center"/>
          </w:tcPr>
          <w:p w14:paraId="2A11EA85">
            <w:pPr>
              <w:jc w:val="center"/>
              <w:rPr>
                <w:rFonts w:hint="eastAsia" w:asciiTheme="minorEastAsia" w:hAnsiTheme="minorEastAsia"/>
                <w:sz w:val="24"/>
                <w:szCs w:val="24"/>
              </w:rPr>
            </w:pPr>
            <w:r>
              <w:rPr>
                <w:rFonts w:hint="eastAsia" w:asciiTheme="minorEastAsia" w:hAnsiTheme="minorEastAsia"/>
                <w:sz w:val="24"/>
                <w:szCs w:val="24"/>
              </w:rPr>
              <w:t>09:20-10:05</w:t>
            </w:r>
          </w:p>
        </w:tc>
        <w:tc>
          <w:tcPr>
            <w:tcW w:w="760" w:type="pct"/>
            <w:vAlign w:val="center"/>
          </w:tcPr>
          <w:p w14:paraId="0C5EAF56">
            <w:pPr>
              <w:jc w:val="center"/>
              <w:rPr>
                <w:rFonts w:hint="eastAsia" w:asciiTheme="minorEastAsia" w:hAnsiTheme="minorEastAsia"/>
                <w:sz w:val="24"/>
                <w:szCs w:val="24"/>
              </w:rPr>
            </w:pPr>
            <w:r>
              <w:rPr>
                <w:rFonts w:hint="eastAsia" w:asciiTheme="minorEastAsia" w:hAnsiTheme="minorEastAsia"/>
                <w:sz w:val="24"/>
                <w:szCs w:val="24"/>
              </w:rPr>
              <w:t>071-080</w:t>
            </w:r>
          </w:p>
        </w:tc>
        <w:tc>
          <w:tcPr>
            <w:tcW w:w="761" w:type="pct"/>
            <w:vAlign w:val="center"/>
          </w:tcPr>
          <w:p w14:paraId="27792081">
            <w:pPr>
              <w:jc w:val="center"/>
              <w:rPr>
                <w:rFonts w:hint="eastAsia" w:asciiTheme="minorEastAsia" w:hAnsiTheme="minorEastAsia"/>
                <w:sz w:val="24"/>
                <w:szCs w:val="24"/>
              </w:rPr>
            </w:pPr>
            <w:r>
              <w:rPr>
                <w:rFonts w:hint="eastAsia" w:asciiTheme="minorEastAsia" w:hAnsiTheme="minorEastAsia"/>
                <w:sz w:val="24"/>
                <w:szCs w:val="24"/>
              </w:rPr>
              <w:t>121-130</w:t>
            </w:r>
          </w:p>
        </w:tc>
        <w:tc>
          <w:tcPr>
            <w:tcW w:w="751" w:type="pct"/>
            <w:vAlign w:val="center"/>
          </w:tcPr>
          <w:p w14:paraId="6CE0B96C">
            <w:pPr>
              <w:jc w:val="center"/>
              <w:rPr>
                <w:rFonts w:hint="eastAsia" w:asciiTheme="minorEastAsia" w:hAnsiTheme="minorEastAsia"/>
                <w:sz w:val="24"/>
                <w:szCs w:val="24"/>
              </w:rPr>
            </w:pPr>
            <w:r>
              <w:rPr>
                <w:rFonts w:hint="eastAsia" w:asciiTheme="minorEastAsia" w:hAnsiTheme="minorEastAsia"/>
                <w:sz w:val="24"/>
                <w:szCs w:val="24"/>
              </w:rPr>
              <w:t>031-040</w:t>
            </w:r>
          </w:p>
        </w:tc>
      </w:tr>
      <w:tr w14:paraId="2D8335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31204368">
            <w:pPr>
              <w:jc w:val="center"/>
              <w:rPr>
                <w:rFonts w:hint="eastAsia" w:asciiTheme="minorEastAsia" w:hAnsiTheme="minorEastAsia"/>
                <w:b/>
                <w:bCs/>
                <w:sz w:val="24"/>
                <w:szCs w:val="24"/>
              </w:rPr>
            </w:pPr>
          </w:p>
        </w:tc>
        <w:tc>
          <w:tcPr>
            <w:tcW w:w="661" w:type="pct"/>
            <w:vAlign w:val="center"/>
          </w:tcPr>
          <w:p w14:paraId="3DC6AB46">
            <w:pPr>
              <w:jc w:val="center"/>
              <w:rPr>
                <w:rFonts w:hint="eastAsia" w:asciiTheme="minorEastAsia" w:hAnsiTheme="minorEastAsia"/>
                <w:sz w:val="24"/>
                <w:szCs w:val="24"/>
              </w:rPr>
            </w:pPr>
            <w:r>
              <w:rPr>
                <w:rFonts w:hint="eastAsia" w:asciiTheme="minorEastAsia" w:hAnsiTheme="minorEastAsia"/>
                <w:sz w:val="24"/>
                <w:szCs w:val="24"/>
              </w:rPr>
              <w:t>9组</w:t>
            </w:r>
          </w:p>
        </w:tc>
        <w:tc>
          <w:tcPr>
            <w:tcW w:w="1011" w:type="pct"/>
            <w:gridSpan w:val="2"/>
            <w:vAlign w:val="center"/>
          </w:tcPr>
          <w:p w14:paraId="09A562A4">
            <w:pPr>
              <w:jc w:val="center"/>
              <w:rPr>
                <w:rFonts w:hint="eastAsia" w:asciiTheme="minorEastAsia" w:hAnsiTheme="minorEastAsia"/>
                <w:sz w:val="24"/>
                <w:szCs w:val="24"/>
              </w:rPr>
            </w:pPr>
            <w:r>
              <w:rPr>
                <w:rFonts w:hint="eastAsia" w:asciiTheme="minorEastAsia" w:hAnsiTheme="minorEastAsia"/>
                <w:sz w:val="24"/>
                <w:szCs w:val="24"/>
              </w:rPr>
              <w:t>10:10-10:55</w:t>
            </w:r>
          </w:p>
        </w:tc>
        <w:tc>
          <w:tcPr>
            <w:tcW w:w="760" w:type="pct"/>
            <w:vAlign w:val="center"/>
          </w:tcPr>
          <w:p w14:paraId="28C5E8A0">
            <w:pPr>
              <w:jc w:val="center"/>
              <w:rPr>
                <w:rFonts w:hint="eastAsia" w:asciiTheme="minorEastAsia" w:hAnsiTheme="minorEastAsia"/>
                <w:sz w:val="24"/>
                <w:szCs w:val="24"/>
              </w:rPr>
            </w:pPr>
            <w:r>
              <w:rPr>
                <w:rFonts w:hint="eastAsia" w:asciiTheme="minorEastAsia" w:hAnsiTheme="minorEastAsia"/>
                <w:sz w:val="24"/>
                <w:szCs w:val="24"/>
              </w:rPr>
              <w:t>081-090</w:t>
            </w:r>
          </w:p>
        </w:tc>
        <w:tc>
          <w:tcPr>
            <w:tcW w:w="761" w:type="pct"/>
            <w:vAlign w:val="center"/>
          </w:tcPr>
          <w:p w14:paraId="4B79FAB2">
            <w:pPr>
              <w:jc w:val="center"/>
              <w:rPr>
                <w:rFonts w:hint="eastAsia" w:asciiTheme="minorEastAsia" w:hAnsiTheme="minorEastAsia"/>
                <w:sz w:val="24"/>
                <w:szCs w:val="24"/>
              </w:rPr>
            </w:pPr>
            <w:r>
              <w:rPr>
                <w:rFonts w:hint="eastAsia" w:asciiTheme="minorEastAsia" w:hAnsiTheme="minorEastAsia"/>
                <w:sz w:val="24"/>
                <w:szCs w:val="24"/>
              </w:rPr>
              <w:t>131-140</w:t>
            </w:r>
          </w:p>
        </w:tc>
        <w:tc>
          <w:tcPr>
            <w:tcW w:w="751" w:type="pct"/>
            <w:vAlign w:val="center"/>
          </w:tcPr>
          <w:p w14:paraId="21935DD3">
            <w:pPr>
              <w:jc w:val="center"/>
              <w:rPr>
                <w:rFonts w:hint="eastAsia" w:asciiTheme="minorEastAsia" w:hAnsiTheme="minorEastAsia"/>
                <w:sz w:val="24"/>
                <w:szCs w:val="24"/>
              </w:rPr>
            </w:pPr>
            <w:r>
              <w:rPr>
                <w:rFonts w:hint="eastAsia" w:asciiTheme="minorEastAsia" w:hAnsiTheme="minorEastAsia"/>
                <w:sz w:val="24"/>
                <w:szCs w:val="24"/>
              </w:rPr>
              <w:t>041-050</w:t>
            </w:r>
          </w:p>
        </w:tc>
      </w:tr>
      <w:tr w14:paraId="03FF0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1DA2A566">
            <w:pPr>
              <w:jc w:val="center"/>
              <w:rPr>
                <w:rFonts w:hint="eastAsia" w:asciiTheme="minorEastAsia" w:hAnsiTheme="minorEastAsia"/>
                <w:b/>
                <w:bCs/>
                <w:sz w:val="24"/>
                <w:szCs w:val="24"/>
              </w:rPr>
            </w:pPr>
          </w:p>
        </w:tc>
        <w:tc>
          <w:tcPr>
            <w:tcW w:w="661" w:type="pct"/>
            <w:vAlign w:val="center"/>
          </w:tcPr>
          <w:p w14:paraId="03AFFC85">
            <w:pPr>
              <w:jc w:val="center"/>
              <w:rPr>
                <w:rFonts w:hint="eastAsia" w:asciiTheme="minorEastAsia" w:hAnsiTheme="minorEastAsia"/>
                <w:sz w:val="24"/>
                <w:szCs w:val="24"/>
              </w:rPr>
            </w:pPr>
            <w:r>
              <w:rPr>
                <w:rFonts w:hint="eastAsia" w:asciiTheme="minorEastAsia" w:hAnsiTheme="minorEastAsia"/>
                <w:sz w:val="24"/>
                <w:szCs w:val="24"/>
              </w:rPr>
              <w:t>10组</w:t>
            </w:r>
          </w:p>
        </w:tc>
        <w:tc>
          <w:tcPr>
            <w:tcW w:w="1011" w:type="pct"/>
            <w:gridSpan w:val="2"/>
            <w:vAlign w:val="center"/>
          </w:tcPr>
          <w:p w14:paraId="11773237">
            <w:pPr>
              <w:jc w:val="center"/>
              <w:rPr>
                <w:rFonts w:hint="eastAsia" w:asciiTheme="minorEastAsia" w:hAnsiTheme="minorEastAsia"/>
                <w:sz w:val="24"/>
                <w:szCs w:val="24"/>
              </w:rPr>
            </w:pPr>
            <w:r>
              <w:rPr>
                <w:rFonts w:hint="eastAsia" w:asciiTheme="minorEastAsia" w:hAnsiTheme="minorEastAsia"/>
                <w:sz w:val="24"/>
                <w:szCs w:val="24"/>
              </w:rPr>
              <w:t>11:00-11:45</w:t>
            </w:r>
          </w:p>
        </w:tc>
        <w:tc>
          <w:tcPr>
            <w:tcW w:w="760" w:type="pct"/>
            <w:vAlign w:val="center"/>
          </w:tcPr>
          <w:p w14:paraId="24CE2ECA">
            <w:pPr>
              <w:jc w:val="center"/>
              <w:rPr>
                <w:rFonts w:hint="eastAsia" w:asciiTheme="minorEastAsia" w:hAnsiTheme="minorEastAsia"/>
                <w:sz w:val="24"/>
                <w:szCs w:val="24"/>
              </w:rPr>
            </w:pPr>
            <w:r>
              <w:rPr>
                <w:rFonts w:hint="eastAsia" w:asciiTheme="minorEastAsia" w:hAnsiTheme="minorEastAsia"/>
                <w:sz w:val="24"/>
                <w:szCs w:val="24"/>
              </w:rPr>
              <w:t>091-100</w:t>
            </w:r>
          </w:p>
        </w:tc>
        <w:tc>
          <w:tcPr>
            <w:tcW w:w="761" w:type="pct"/>
            <w:vAlign w:val="center"/>
          </w:tcPr>
          <w:p w14:paraId="14E5C7D0">
            <w:pPr>
              <w:jc w:val="center"/>
              <w:rPr>
                <w:rFonts w:hint="eastAsia" w:asciiTheme="minorEastAsia" w:hAnsiTheme="minorEastAsia"/>
                <w:sz w:val="24"/>
                <w:szCs w:val="24"/>
              </w:rPr>
            </w:pPr>
            <w:r>
              <w:rPr>
                <w:rFonts w:hint="eastAsia" w:asciiTheme="minorEastAsia" w:hAnsiTheme="minorEastAsia"/>
                <w:sz w:val="24"/>
                <w:szCs w:val="24"/>
              </w:rPr>
              <w:t>001-010</w:t>
            </w:r>
          </w:p>
        </w:tc>
        <w:tc>
          <w:tcPr>
            <w:tcW w:w="751" w:type="pct"/>
            <w:vAlign w:val="center"/>
          </w:tcPr>
          <w:p w14:paraId="4E2F3487">
            <w:pPr>
              <w:jc w:val="center"/>
              <w:rPr>
                <w:rFonts w:hint="eastAsia" w:asciiTheme="minorEastAsia" w:hAnsiTheme="minorEastAsia"/>
                <w:sz w:val="24"/>
                <w:szCs w:val="24"/>
              </w:rPr>
            </w:pPr>
            <w:r>
              <w:rPr>
                <w:rFonts w:hint="eastAsia" w:asciiTheme="minorEastAsia" w:hAnsiTheme="minorEastAsia"/>
                <w:sz w:val="24"/>
                <w:szCs w:val="24"/>
              </w:rPr>
              <w:t>051-060</w:t>
            </w:r>
          </w:p>
        </w:tc>
      </w:tr>
      <w:tr w14:paraId="0B7450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restart"/>
            <w:vAlign w:val="center"/>
          </w:tcPr>
          <w:p w14:paraId="68DDD96B">
            <w:pPr>
              <w:jc w:val="center"/>
              <w:rPr>
                <w:rFonts w:hint="eastAsia" w:asciiTheme="minorEastAsia" w:hAnsiTheme="minorEastAsia"/>
                <w:b/>
                <w:bCs/>
                <w:sz w:val="24"/>
                <w:szCs w:val="24"/>
              </w:rPr>
            </w:pPr>
            <w:r>
              <w:rPr>
                <w:rFonts w:hint="eastAsia" w:asciiTheme="minorEastAsia" w:hAnsiTheme="minorEastAsia"/>
                <w:b/>
                <w:bCs/>
                <w:sz w:val="24"/>
                <w:szCs w:val="24"/>
              </w:rPr>
              <w:t>10月29号下午</w:t>
            </w:r>
          </w:p>
        </w:tc>
        <w:tc>
          <w:tcPr>
            <w:tcW w:w="661" w:type="pct"/>
            <w:vAlign w:val="center"/>
          </w:tcPr>
          <w:p w14:paraId="21EABA2F">
            <w:pPr>
              <w:jc w:val="center"/>
              <w:rPr>
                <w:rFonts w:hint="eastAsia" w:asciiTheme="minorEastAsia" w:hAnsiTheme="minorEastAsia"/>
                <w:sz w:val="24"/>
                <w:szCs w:val="24"/>
              </w:rPr>
            </w:pPr>
            <w:r>
              <w:rPr>
                <w:rFonts w:hint="eastAsia" w:asciiTheme="minorEastAsia" w:hAnsiTheme="minorEastAsia"/>
                <w:sz w:val="24"/>
                <w:szCs w:val="24"/>
              </w:rPr>
              <w:t>11组</w:t>
            </w:r>
          </w:p>
        </w:tc>
        <w:tc>
          <w:tcPr>
            <w:tcW w:w="1011" w:type="pct"/>
            <w:gridSpan w:val="2"/>
            <w:vAlign w:val="center"/>
          </w:tcPr>
          <w:p w14:paraId="44F56E85">
            <w:pPr>
              <w:jc w:val="center"/>
              <w:rPr>
                <w:rFonts w:hint="eastAsia" w:asciiTheme="minorEastAsia" w:hAnsiTheme="minorEastAsia"/>
                <w:sz w:val="24"/>
                <w:szCs w:val="24"/>
              </w:rPr>
            </w:pPr>
            <w:r>
              <w:rPr>
                <w:rFonts w:hint="eastAsia" w:asciiTheme="minorEastAsia" w:hAnsiTheme="minorEastAsia"/>
                <w:sz w:val="24"/>
                <w:szCs w:val="24"/>
              </w:rPr>
              <w:t>13:30-14:15</w:t>
            </w:r>
          </w:p>
        </w:tc>
        <w:tc>
          <w:tcPr>
            <w:tcW w:w="760" w:type="pct"/>
            <w:vAlign w:val="center"/>
          </w:tcPr>
          <w:p w14:paraId="169DCF2B">
            <w:pPr>
              <w:jc w:val="center"/>
              <w:rPr>
                <w:rFonts w:hint="eastAsia" w:asciiTheme="minorEastAsia" w:hAnsiTheme="minorEastAsia"/>
                <w:sz w:val="24"/>
                <w:szCs w:val="24"/>
              </w:rPr>
            </w:pPr>
            <w:r>
              <w:rPr>
                <w:rFonts w:hint="eastAsia" w:asciiTheme="minorEastAsia" w:hAnsiTheme="minorEastAsia"/>
                <w:sz w:val="24"/>
                <w:szCs w:val="24"/>
              </w:rPr>
              <w:t>101-110</w:t>
            </w:r>
          </w:p>
        </w:tc>
        <w:tc>
          <w:tcPr>
            <w:tcW w:w="761" w:type="pct"/>
            <w:vAlign w:val="center"/>
          </w:tcPr>
          <w:p w14:paraId="3F2158D9">
            <w:pPr>
              <w:jc w:val="center"/>
              <w:rPr>
                <w:rFonts w:hint="eastAsia" w:asciiTheme="minorEastAsia" w:hAnsiTheme="minorEastAsia"/>
                <w:sz w:val="24"/>
                <w:szCs w:val="24"/>
              </w:rPr>
            </w:pPr>
            <w:r>
              <w:rPr>
                <w:rFonts w:hint="eastAsia" w:asciiTheme="minorEastAsia" w:hAnsiTheme="minorEastAsia"/>
                <w:sz w:val="24"/>
                <w:szCs w:val="24"/>
              </w:rPr>
              <w:t>011-020</w:t>
            </w:r>
          </w:p>
        </w:tc>
        <w:tc>
          <w:tcPr>
            <w:tcW w:w="751" w:type="pct"/>
            <w:vAlign w:val="center"/>
          </w:tcPr>
          <w:p w14:paraId="7D5A4775">
            <w:pPr>
              <w:jc w:val="center"/>
              <w:rPr>
                <w:rFonts w:hint="eastAsia" w:asciiTheme="minorEastAsia" w:hAnsiTheme="minorEastAsia"/>
                <w:sz w:val="24"/>
                <w:szCs w:val="24"/>
              </w:rPr>
            </w:pPr>
            <w:r>
              <w:rPr>
                <w:rFonts w:hint="eastAsia" w:asciiTheme="minorEastAsia" w:hAnsiTheme="minorEastAsia"/>
                <w:sz w:val="24"/>
                <w:szCs w:val="24"/>
              </w:rPr>
              <w:t>061-070</w:t>
            </w:r>
          </w:p>
        </w:tc>
      </w:tr>
      <w:tr w14:paraId="1C35CD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083D9E32">
            <w:pPr>
              <w:jc w:val="center"/>
              <w:rPr>
                <w:rFonts w:hint="eastAsia" w:asciiTheme="minorEastAsia" w:hAnsiTheme="minorEastAsia"/>
                <w:b/>
                <w:bCs/>
                <w:sz w:val="24"/>
                <w:szCs w:val="24"/>
              </w:rPr>
            </w:pPr>
          </w:p>
        </w:tc>
        <w:tc>
          <w:tcPr>
            <w:tcW w:w="661" w:type="pct"/>
            <w:vAlign w:val="center"/>
          </w:tcPr>
          <w:p w14:paraId="3EEA93AB">
            <w:pPr>
              <w:jc w:val="center"/>
              <w:rPr>
                <w:rFonts w:hint="eastAsia" w:asciiTheme="minorEastAsia" w:hAnsiTheme="minorEastAsia"/>
                <w:sz w:val="24"/>
                <w:szCs w:val="24"/>
              </w:rPr>
            </w:pPr>
            <w:r>
              <w:rPr>
                <w:rFonts w:hint="eastAsia" w:asciiTheme="minorEastAsia" w:hAnsiTheme="minorEastAsia"/>
                <w:sz w:val="24"/>
                <w:szCs w:val="24"/>
              </w:rPr>
              <w:t>12组</w:t>
            </w:r>
          </w:p>
        </w:tc>
        <w:tc>
          <w:tcPr>
            <w:tcW w:w="1011" w:type="pct"/>
            <w:gridSpan w:val="2"/>
            <w:vAlign w:val="center"/>
          </w:tcPr>
          <w:p w14:paraId="482FE71B">
            <w:pPr>
              <w:jc w:val="center"/>
              <w:rPr>
                <w:rFonts w:hint="eastAsia" w:asciiTheme="minorEastAsia" w:hAnsiTheme="minorEastAsia"/>
                <w:sz w:val="24"/>
                <w:szCs w:val="24"/>
              </w:rPr>
            </w:pPr>
            <w:r>
              <w:rPr>
                <w:rFonts w:hint="eastAsia" w:asciiTheme="minorEastAsia" w:hAnsiTheme="minorEastAsia"/>
                <w:sz w:val="24"/>
                <w:szCs w:val="24"/>
              </w:rPr>
              <w:t>14:20-15:05</w:t>
            </w:r>
          </w:p>
        </w:tc>
        <w:tc>
          <w:tcPr>
            <w:tcW w:w="760" w:type="pct"/>
            <w:vAlign w:val="center"/>
          </w:tcPr>
          <w:p w14:paraId="70C1C46F">
            <w:pPr>
              <w:jc w:val="center"/>
              <w:rPr>
                <w:rFonts w:hint="eastAsia" w:asciiTheme="minorEastAsia" w:hAnsiTheme="minorEastAsia"/>
                <w:sz w:val="24"/>
                <w:szCs w:val="24"/>
              </w:rPr>
            </w:pPr>
            <w:r>
              <w:rPr>
                <w:rFonts w:hint="eastAsia" w:asciiTheme="minorEastAsia" w:hAnsiTheme="minorEastAsia"/>
                <w:sz w:val="24"/>
                <w:szCs w:val="24"/>
              </w:rPr>
              <w:t>111-120</w:t>
            </w:r>
          </w:p>
        </w:tc>
        <w:tc>
          <w:tcPr>
            <w:tcW w:w="761" w:type="pct"/>
            <w:vAlign w:val="center"/>
          </w:tcPr>
          <w:p w14:paraId="5499B70E">
            <w:pPr>
              <w:jc w:val="center"/>
              <w:rPr>
                <w:rFonts w:hint="eastAsia" w:asciiTheme="minorEastAsia" w:hAnsiTheme="minorEastAsia"/>
                <w:sz w:val="24"/>
                <w:szCs w:val="24"/>
              </w:rPr>
            </w:pPr>
            <w:r>
              <w:rPr>
                <w:rFonts w:hint="eastAsia" w:asciiTheme="minorEastAsia" w:hAnsiTheme="minorEastAsia"/>
                <w:sz w:val="24"/>
                <w:szCs w:val="24"/>
              </w:rPr>
              <w:t>021-030</w:t>
            </w:r>
          </w:p>
        </w:tc>
        <w:tc>
          <w:tcPr>
            <w:tcW w:w="751" w:type="pct"/>
            <w:vAlign w:val="center"/>
          </w:tcPr>
          <w:p w14:paraId="2810811C">
            <w:pPr>
              <w:jc w:val="center"/>
              <w:rPr>
                <w:rFonts w:hint="eastAsia" w:asciiTheme="minorEastAsia" w:hAnsiTheme="minorEastAsia"/>
                <w:sz w:val="24"/>
                <w:szCs w:val="24"/>
              </w:rPr>
            </w:pPr>
            <w:r>
              <w:rPr>
                <w:rFonts w:hint="eastAsia" w:asciiTheme="minorEastAsia" w:hAnsiTheme="minorEastAsia"/>
                <w:sz w:val="24"/>
                <w:szCs w:val="24"/>
              </w:rPr>
              <w:t>071-080</w:t>
            </w:r>
          </w:p>
        </w:tc>
      </w:tr>
      <w:tr w14:paraId="35FD64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571FB8F7">
            <w:pPr>
              <w:jc w:val="center"/>
              <w:rPr>
                <w:rFonts w:hint="eastAsia" w:asciiTheme="minorEastAsia" w:hAnsiTheme="minorEastAsia"/>
                <w:sz w:val="24"/>
                <w:szCs w:val="24"/>
              </w:rPr>
            </w:pPr>
          </w:p>
        </w:tc>
        <w:tc>
          <w:tcPr>
            <w:tcW w:w="661" w:type="pct"/>
            <w:vAlign w:val="center"/>
          </w:tcPr>
          <w:p w14:paraId="7707BD22">
            <w:pPr>
              <w:jc w:val="center"/>
              <w:rPr>
                <w:rFonts w:hint="eastAsia" w:asciiTheme="minorEastAsia" w:hAnsiTheme="minorEastAsia"/>
                <w:sz w:val="24"/>
                <w:szCs w:val="24"/>
              </w:rPr>
            </w:pPr>
            <w:r>
              <w:rPr>
                <w:rFonts w:hint="eastAsia" w:asciiTheme="minorEastAsia" w:hAnsiTheme="minorEastAsia"/>
                <w:sz w:val="24"/>
                <w:szCs w:val="24"/>
              </w:rPr>
              <w:t>13组</w:t>
            </w:r>
          </w:p>
        </w:tc>
        <w:tc>
          <w:tcPr>
            <w:tcW w:w="1011" w:type="pct"/>
            <w:gridSpan w:val="2"/>
            <w:vAlign w:val="center"/>
          </w:tcPr>
          <w:p w14:paraId="7EEFC6A5">
            <w:pPr>
              <w:jc w:val="center"/>
              <w:rPr>
                <w:rFonts w:hint="eastAsia" w:asciiTheme="minorEastAsia" w:hAnsiTheme="minorEastAsia"/>
                <w:sz w:val="24"/>
                <w:szCs w:val="24"/>
              </w:rPr>
            </w:pPr>
            <w:r>
              <w:rPr>
                <w:rFonts w:hint="eastAsia" w:asciiTheme="minorEastAsia" w:hAnsiTheme="minorEastAsia"/>
                <w:sz w:val="24"/>
                <w:szCs w:val="24"/>
              </w:rPr>
              <w:t>15:10-15:55</w:t>
            </w:r>
          </w:p>
        </w:tc>
        <w:tc>
          <w:tcPr>
            <w:tcW w:w="760" w:type="pct"/>
            <w:vAlign w:val="center"/>
          </w:tcPr>
          <w:p w14:paraId="4FA4AD8A">
            <w:pPr>
              <w:jc w:val="center"/>
              <w:rPr>
                <w:rFonts w:hint="eastAsia" w:asciiTheme="minorEastAsia" w:hAnsiTheme="minorEastAsia"/>
                <w:sz w:val="24"/>
                <w:szCs w:val="24"/>
              </w:rPr>
            </w:pPr>
            <w:r>
              <w:rPr>
                <w:rFonts w:hint="eastAsia" w:asciiTheme="minorEastAsia" w:hAnsiTheme="minorEastAsia"/>
                <w:sz w:val="24"/>
                <w:szCs w:val="24"/>
              </w:rPr>
              <w:t>121-130</w:t>
            </w:r>
          </w:p>
        </w:tc>
        <w:tc>
          <w:tcPr>
            <w:tcW w:w="761" w:type="pct"/>
            <w:vAlign w:val="center"/>
          </w:tcPr>
          <w:p w14:paraId="7BA25BE0">
            <w:pPr>
              <w:jc w:val="center"/>
              <w:rPr>
                <w:rFonts w:hint="eastAsia" w:asciiTheme="minorEastAsia" w:hAnsiTheme="minorEastAsia"/>
                <w:sz w:val="24"/>
                <w:szCs w:val="24"/>
              </w:rPr>
            </w:pPr>
            <w:r>
              <w:rPr>
                <w:rFonts w:hint="eastAsia" w:asciiTheme="minorEastAsia" w:hAnsiTheme="minorEastAsia"/>
                <w:sz w:val="24"/>
                <w:szCs w:val="24"/>
              </w:rPr>
              <w:t>031-040</w:t>
            </w:r>
          </w:p>
        </w:tc>
        <w:tc>
          <w:tcPr>
            <w:tcW w:w="751" w:type="pct"/>
            <w:vAlign w:val="center"/>
          </w:tcPr>
          <w:p w14:paraId="1EAB8AED">
            <w:pPr>
              <w:jc w:val="center"/>
              <w:rPr>
                <w:rFonts w:hint="eastAsia" w:asciiTheme="minorEastAsia" w:hAnsiTheme="minorEastAsia"/>
                <w:sz w:val="24"/>
                <w:szCs w:val="24"/>
              </w:rPr>
            </w:pPr>
            <w:r>
              <w:rPr>
                <w:rFonts w:hint="eastAsia" w:asciiTheme="minorEastAsia" w:hAnsiTheme="minorEastAsia"/>
                <w:sz w:val="24"/>
                <w:szCs w:val="24"/>
              </w:rPr>
              <w:t>081-090</w:t>
            </w:r>
          </w:p>
        </w:tc>
      </w:tr>
      <w:tr w14:paraId="4A71F9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55171A6A">
            <w:pPr>
              <w:jc w:val="center"/>
              <w:rPr>
                <w:rFonts w:hint="eastAsia" w:asciiTheme="minorEastAsia" w:hAnsiTheme="minorEastAsia"/>
                <w:sz w:val="24"/>
                <w:szCs w:val="24"/>
              </w:rPr>
            </w:pPr>
          </w:p>
        </w:tc>
        <w:tc>
          <w:tcPr>
            <w:tcW w:w="661" w:type="pct"/>
            <w:vAlign w:val="center"/>
          </w:tcPr>
          <w:p w14:paraId="725D47AB">
            <w:pPr>
              <w:jc w:val="center"/>
              <w:rPr>
                <w:rFonts w:hint="eastAsia" w:asciiTheme="minorEastAsia" w:hAnsiTheme="minorEastAsia"/>
                <w:sz w:val="24"/>
                <w:szCs w:val="24"/>
              </w:rPr>
            </w:pPr>
            <w:r>
              <w:rPr>
                <w:rFonts w:hint="eastAsia" w:asciiTheme="minorEastAsia" w:hAnsiTheme="minorEastAsia"/>
                <w:sz w:val="24"/>
                <w:szCs w:val="24"/>
              </w:rPr>
              <w:t>14组</w:t>
            </w:r>
          </w:p>
        </w:tc>
        <w:tc>
          <w:tcPr>
            <w:tcW w:w="1011" w:type="pct"/>
            <w:gridSpan w:val="2"/>
            <w:vAlign w:val="center"/>
          </w:tcPr>
          <w:p w14:paraId="7F93724A">
            <w:pPr>
              <w:jc w:val="center"/>
              <w:rPr>
                <w:rFonts w:hint="eastAsia" w:asciiTheme="minorEastAsia" w:hAnsiTheme="minorEastAsia"/>
                <w:sz w:val="24"/>
                <w:szCs w:val="24"/>
              </w:rPr>
            </w:pPr>
            <w:r>
              <w:rPr>
                <w:rFonts w:hint="eastAsia" w:asciiTheme="minorEastAsia" w:hAnsiTheme="minorEastAsia"/>
                <w:sz w:val="24"/>
                <w:szCs w:val="24"/>
              </w:rPr>
              <w:t>16:00-16:45</w:t>
            </w:r>
          </w:p>
        </w:tc>
        <w:tc>
          <w:tcPr>
            <w:tcW w:w="760" w:type="pct"/>
            <w:vAlign w:val="center"/>
          </w:tcPr>
          <w:p w14:paraId="569474CC">
            <w:pPr>
              <w:jc w:val="center"/>
              <w:rPr>
                <w:rFonts w:hint="eastAsia" w:asciiTheme="minorEastAsia" w:hAnsiTheme="minorEastAsia"/>
                <w:sz w:val="24"/>
                <w:szCs w:val="24"/>
              </w:rPr>
            </w:pPr>
            <w:r>
              <w:rPr>
                <w:rFonts w:hint="eastAsia" w:asciiTheme="minorEastAsia" w:hAnsiTheme="minorEastAsia"/>
                <w:sz w:val="24"/>
                <w:szCs w:val="24"/>
              </w:rPr>
              <w:t>131-140</w:t>
            </w:r>
          </w:p>
        </w:tc>
        <w:tc>
          <w:tcPr>
            <w:tcW w:w="761" w:type="pct"/>
            <w:vAlign w:val="center"/>
          </w:tcPr>
          <w:p w14:paraId="18518FF3">
            <w:pPr>
              <w:jc w:val="center"/>
              <w:rPr>
                <w:rFonts w:hint="eastAsia" w:asciiTheme="minorEastAsia" w:hAnsiTheme="minorEastAsia"/>
                <w:sz w:val="24"/>
                <w:szCs w:val="24"/>
              </w:rPr>
            </w:pPr>
            <w:r>
              <w:rPr>
                <w:rFonts w:hint="eastAsia" w:asciiTheme="minorEastAsia" w:hAnsiTheme="minorEastAsia"/>
                <w:sz w:val="24"/>
                <w:szCs w:val="24"/>
              </w:rPr>
              <w:t>041-050</w:t>
            </w:r>
          </w:p>
        </w:tc>
        <w:tc>
          <w:tcPr>
            <w:tcW w:w="751" w:type="pct"/>
            <w:vAlign w:val="center"/>
          </w:tcPr>
          <w:p w14:paraId="0C0C2EF4">
            <w:pPr>
              <w:jc w:val="center"/>
              <w:rPr>
                <w:rFonts w:hint="eastAsia" w:asciiTheme="minorEastAsia" w:hAnsiTheme="minorEastAsia"/>
                <w:sz w:val="24"/>
                <w:szCs w:val="24"/>
              </w:rPr>
            </w:pPr>
            <w:r>
              <w:rPr>
                <w:rFonts w:hint="eastAsia" w:asciiTheme="minorEastAsia" w:hAnsiTheme="minorEastAsia"/>
                <w:sz w:val="24"/>
                <w:szCs w:val="24"/>
              </w:rPr>
              <w:t>091-100</w:t>
            </w:r>
          </w:p>
        </w:tc>
      </w:tr>
      <w:tr w14:paraId="3DFE86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restart"/>
            <w:vAlign w:val="center"/>
          </w:tcPr>
          <w:p w14:paraId="1183E359">
            <w:pPr>
              <w:jc w:val="center"/>
              <w:rPr>
                <w:rFonts w:hint="eastAsia" w:asciiTheme="minorEastAsia" w:hAnsiTheme="minorEastAsia"/>
                <w:b/>
                <w:bCs/>
                <w:sz w:val="24"/>
                <w:szCs w:val="24"/>
              </w:rPr>
            </w:pPr>
            <w:r>
              <w:rPr>
                <w:rFonts w:hint="eastAsia" w:asciiTheme="minorEastAsia" w:hAnsiTheme="minorEastAsia"/>
                <w:b/>
                <w:bCs/>
                <w:sz w:val="24"/>
                <w:szCs w:val="24"/>
              </w:rPr>
              <w:t>10月30日上午08:30-17:20</w:t>
            </w:r>
          </w:p>
          <w:p w14:paraId="0BB59917">
            <w:pPr>
              <w:jc w:val="center"/>
              <w:rPr>
                <w:rFonts w:hint="eastAsia" w:asciiTheme="minorEastAsia" w:hAnsiTheme="minorEastAsia"/>
                <w:b/>
                <w:bCs/>
                <w:sz w:val="24"/>
                <w:szCs w:val="24"/>
              </w:rPr>
            </w:pPr>
            <w:r>
              <w:rPr>
                <w:rFonts w:hint="eastAsia" w:asciiTheme="minorEastAsia" w:hAnsiTheme="minorEastAsia"/>
                <w:b/>
                <w:bCs/>
                <w:sz w:val="24"/>
                <w:szCs w:val="24"/>
              </w:rPr>
              <w:t>（提前30分钟到场）</w:t>
            </w:r>
          </w:p>
        </w:tc>
        <w:tc>
          <w:tcPr>
            <w:tcW w:w="3944" w:type="pct"/>
            <w:gridSpan w:val="6"/>
            <w:vAlign w:val="center"/>
          </w:tcPr>
          <w:p w14:paraId="50BEACF8">
            <w:pPr>
              <w:jc w:val="center"/>
              <w:rPr>
                <w:rFonts w:hint="eastAsia" w:asciiTheme="minorEastAsia" w:hAnsiTheme="minorEastAsia"/>
                <w:b/>
                <w:bCs/>
                <w:sz w:val="24"/>
                <w:szCs w:val="24"/>
              </w:rPr>
            </w:pPr>
            <w:r>
              <w:rPr>
                <w:rFonts w:hint="eastAsia" w:asciiTheme="minorEastAsia" w:hAnsiTheme="minorEastAsia"/>
                <w:b/>
                <w:bCs/>
                <w:sz w:val="24"/>
                <w:szCs w:val="24"/>
              </w:rPr>
              <w:t>闭卷考试（计算机考试）</w:t>
            </w:r>
          </w:p>
        </w:tc>
      </w:tr>
      <w:tr w14:paraId="21DBBD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688CF956">
            <w:pPr>
              <w:jc w:val="center"/>
              <w:rPr>
                <w:rFonts w:hint="eastAsia" w:asciiTheme="minorEastAsia" w:hAnsiTheme="minorEastAsia"/>
                <w:b/>
                <w:bCs/>
                <w:sz w:val="24"/>
                <w:szCs w:val="24"/>
              </w:rPr>
            </w:pPr>
          </w:p>
        </w:tc>
        <w:tc>
          <w:tcPr>
            <w:tcW w:w="837" w:type="pct"/>
            <w:gridSpan w:val="2"/>
            <w:vAlign w:val="center"/>
          </w:tcPr>
          <w:p w14:paraId="03465441">
            <w:pPr>
              <w:rPr>
                <w:rFonts w:hint="eastAsia" w:asciiTheme="minorEastAsia" w:hAnsiTheme="minorEastAsia"/>
                <w:sz w:val="24"/>
                <w:szCs w:val="24"/>
              </w:rPr>
            </w:pPr>
            <w:r>
              <w:rPr>
                <w:rFonts w:hint="eastAsia" w:asciiTheme="minorEastAsia" w:hAnsiTheme="minorEastAsia"/>
                <w:sz w:val="24"/>
                <w:szCs w:val="24"/>
              </w:rPr>
              <w:t>08:30-09:30</w:t>
            </w:r>
          </w:p>
        </w:tc>
        <w:tc>
          <w:tcPr>
            <w:tcW w:w="2357" w:type="pct"/>
            <w:gridSpan w:val="3"/>
            <w:vAlign w:val="center"/>
          </w:tcPr>
          <w:p w14:paraId="3C1AE654">
            <w:pPr>
              <w:jc w:val="center"/>
              <w:rPr>
                <w:rFonts w:hint="eastAsia" w:asciiTheme="minorEastAsia" w:hAnsiTheme="minorEastAsia"/>
                <w:sz w:val="24"/>
                <w:szCs w:val="24"/>
              </w:rPr>
            </w:pPr>
            <w:r>
              <w:rPr>
                <w:rFonts w:hint="eastAsia" w:asciiTheme="minorEastAsia" w:hAnsiTheme="minorEastAsia"/>
                <w:sz w:val="24"/>
                <w:szCs w:val="24"/>
              </w:rPr>
              <w:t>001-075</w:t>
            </w:r>
          </w:p>
          <w:p w14:paraId="6F02FE81">
            <w:pPr>
              <w:jc w:val="center"/>
              <w:rPr>
                <w:rFonts w:hint="eastAsia" w:asciiTheme="minorEastAsia" w:hAnsiTheme="minorEastAsia"/>
                <w:sz w:val="24"/>
                <w:szCs w:val="24"/>
              </w:rPr>
            </w:pPr>
            <w:r>
              <w:rPr>
                <w:rFonts w:hint="eastAsia" w:asciiTheme="minorEastAsia" w:hAnsiTheme="minorEastAsia"/>
                <w:sz w:val="24"/>
                <w:szCs w:val="24"/>
              </w:rPr>
              <w:t>（本场闭卷考完后，全体人员到南区大厅候考）</w:t>
            </w:r>
          </w:p>
        </w:tc>
        <w:tc>
          <w:tcPr>
            <w:tcW w:w="751" w:type="pct"/>
            <w:vMerge w:val="restart"/>
            <w:vAlign w:val="center"/>
          </w:tcPr>
          <w:p w14:paraId="60EA9179">
            <w:pPr>
              <w:jc w:val="center"/>
              <w:rPr>
                <w:rFonts w:hint="eastAsia" w:asciiTheme="minorEastAsia" w:hAnsiTheme="minorEastAsia"/>
                <w:sz w:val="24"/>
                <w:szCs w:val="24"/>
              </w:rPr>
            </w:pPr>
            <w:r>
              <w:rPr>
                <w:rFonts w:hint="eastAsia" w:asciiTheme="minorEastAsia" w:hAnsiTheme="minorEastAsia"/>
                <w:sz w:val="24"/>
                <w:szCs w:val="24"/>
              </w:rPr>
              <w:t>考试地点：东教区第二教室</w:t>
            </w:r>
          </w:p>
        </w:tc>
      </w:tr>
      <w:tr w14:paraId="1A952C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0600C817">
            <w:pPr>
              <w:jc w:val="center"/>
              <w:rPr>
                <w:rFonts w:hint="eastAsia" w:asciiTheme="minorEastAsia" w:hAnsiTheme="minorEastAsia"/>
                <w:b/>
                <w:bCs/>
                <w:sz w:val="24"/>
                <w:szCs w:val="24"/>
              </w:rPr>
            </w:pPr>
          </w:p>
        </w:tc>
        <w:tc>
          <w:tcPr>
            <w:tcW w:w="837" w:type="pct"/>
            <w:gridSpan w:val="2"/>
            <w:vAlign w:val="center"/>
          </w:tcPr>
          <w:p w14:paraId="6708DADE">
            <w:pPr>
              <w:rPr>
                <w:rFonts w:hint="eastAsia" w:asciiTheme="minorEastAsia" w:hAnsiTheme="minorEastAsia"/>
                <w:sz w:val="24"/>
                <w:szCs w:val="24"/>
              </w:rPr>
            </w:pPr>
            <w:r>
              <w:rPr>
                <w:rFonts w:hint="eastAsia" w:asciiTheme="minorEastAsia" w:hAnsiTheme="minorEastAsia"/>
                <w:sz w:val="24"/>
                <w:szCs w:val="24"/>
              </w:rPr>
              <w:t>09:50-10:50</w:t>
            </w:r>
          </w:p>
        </w:tc>
        <w:tc>
          <w:tcPr>
            <w:tcW w:w="2357" w:type="pct"/>
            <w:gridSpan w:val="3"/>
            <w:vAlign w:val="center"/>
          </w:tcPr>
          <w:p w14:paraId="59C15F8C">
            <w:pPr>
              <w:jc w:val="center"/>
              <w:rPr>
                <w:rFonts w:hint="eastAsia" w:asciiTheme="minorEastAsia" w:hAnsiTheme="minorEastAsia"/>
                <w:sz w:val="24"/>
                <w:szCs w:val="24"/>
              </w:rPr>
            </w:pPr>
            <w:r>
              <w:rPr>
                <w:rFonts w:hint="eastAsia" w:asciiTheme="minorEastAsia" w:hAnsiTheme="minorEastAsia"/>
                <w:sz w:val="24"/>
                <w:szCs w:val="24"/>
              </w:rPr>
              <w:t>076-150</w:t>
            </w:r>
          </w:p>
        </w:tc>
        <w:tc>
          <w:tcPr>
            <w:tcW w:w="751" w:type="pct"/>
            <w:vMerge w:val="continue"/>
            <w:vAlign w:val="center"/>
          </w:tcPr>
          <w:p w14:paraId="6A7B6316">
            <w:pPr>
              <w:jc w:val="center"/>
              <w:rPr>
                <w:rFonts w:hint="eastAsia" w:asciiTheme="minorEastAsia" w:hAnsiTheme="minorEastAsia"/>
                <w:sz w:val="24"/>
                <w:szCs w:val="24"/>
              </w:rPr>
            </w:pPr>
          </w:p>
        </w:tc>
      </w:tr>
      <w:tr w14:paraId="36AFCC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67C76ECC">
            <w:pPr>
              <w:jc w:val="center"/>
              <w:rPr>
                <w:rFonts w:hint="eastAsia" w:asciiTheme="minorEastAsia" w:hAnsiTheme="minorEastAsia"/>
                <w:b/>
                <w:bCs/>
                <w:sz w:val="24"/>
                <w:szCs w:val="24"/>
              </w:rPr>
            </w:pPr>
          </w:p>
        </w:tc>
        <w:tc>
          <w:tcPr>
            <w:tcW w:w="3944" w:type="pct"/>
            <w:gridSpan w:val="6"/>
            <w:vAlign w:val="center"/>
          </w:tcPr>
          <w:p w14:paraId="68F268EA">
            <w:pPr>
              <w:jc w:val="center"/>
              <w:rPr>
                <w:rFonts w:hint="eastAsia" w:asciiTheme="minorEastAsia" w:hAnsiTheme="minorEastAsia"/>
                <w:b/>
                <w:bCs/>
                <w:sz w:val="24"/>
                <w:szCs w:val="24"/>
              </w:rPr>
            </w:pPr>
            <w:r>
              <w:rPr>
                <w:rFonts w:hint="eastAsia" w:asciiTheme="minorEastAsia" w:hAnsiTheme="minorEastAsia"/>
                <w:b/>
                <w:bCs/>
                <w:sz w:val="24"/>
                <w:szCs w:val="24"/>
              </w:rPr>
              <w:t>开卷考试（纸质试卷）</w:t>
            </w:r>
          </w:p>
        </w:tc>
      </w:tr>
      <w:tr w14:paraId="6B3E05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11555380">
            <w:pPr>
              <w:jc w:val="center"/>
              <w:rPr>
                <w:rFonts w:hint="eastAsia" w:asciiTheme="minorEastAsia" w:hAnsiTheme="minorEastAsia"/>
                <w:b/>
                <w:bCs/>
                <w:sz w:val="24"/>
                <w:szCs w:val="24"/>
              </w:rPr>
            </w:pPr>
          </w:p>
        </w:tc>
        <w:tc>
          <w:tcPr>
            <w:tcW w:w="837" w:type="pct"/>
            <w:gridSpan w:val="2"/>
            <w:vAlign w:val="center"/>
          </w:tcPr>
          <w:p w14:paraId="11712035">
            <w:pPr>
              <w:rPr>
                <w:rFonts w:hint="eastAsia" w:asciiTheme="minorEastAsia" w:hAnsiTheme="minorEastAsia"/>
                <w:sz w:val="24"/>
                <w:szCs w:val="24"/>
              </w:rPr>
            </w:pPr>
            <w:r>
              <w:rPr>
                <w:rFonts w:hint="eastAsia" w:asciiTheme="minorEastAsia" w:hAnsiTheme="minorEastAsia"/>
                <w:sz w:val="24"/>
                <w:szCs w:val="24"/>
              </w:rPr>
              <w:t>08:30-09:20</w:t>
            </w:r>
          </w:p>
        </w:tc>
        <w:tc>
          <w:tcPr>
            <w:tcW w:w="2357" w:type="pct"/>
            <w:gridSpan w:val="3"/>
            <w:vAlign w:val="center"/>
          </w:tcPr>
          <w:p w14:paraId="3BED4867">
            <w:pPr>
              <w:jc w:val="center"/>
              <w:rPr>
                <w:rFonts w:hint="eastAsia" w:asciiTheme="minorEastAsia" w:hAnsiTheme="minorEastAsia"/>
                <w:sz w:val="24"/>
                <w:szCs w:val="24"/>
              </w:rPr>
            </w:pPr>
            <w:r>
              <w:rPr>
                <w:rFonts w:hint="eastAsia" w:asciiTheme="minorEastAsia" w:hAnsiTheme="minorEastAsia"/>
                <w:sz w:val="24"/>
                <w:szCs w:val="24"/>
              </w:rPr>
              <w:t>076-150</w:t>
            </w:r>
          </w:p>
          <w:p w14:paraId="18FF6545">
            <w:pPr>
              <w:jc w:val="center"/>
              <w:rPr>
                <w:rFonts w:hint="eastAsia" w:asciiTheme="minorEastAsia" w:hAnsiTheme="minorEastAsia"/>
                <w:sz w:val="24"/>
                <w:szCs w:val="24"/>
              </w:rPr>
            </w:pPr>
            <w:r>
              <w:rPr>
                <w:rFonts w:hint="eastAsia" w:asciiTheme="minorEastAsia" w:hAnsiTheme="minorEastAsia"/>
                <w:sz w:val="24"/>
                <w:szCs w:val="24"/>
              </w:rPr>
              <w:t>（本场开卷考完后，全体人员到东教区第一教室候考）</w:t>
            </w:r>
          </w:p>
        </w:tc>
        <w:tc>
          <w:tcPr>
            <w:tcW w:w="751" w:type="pct"/>
            <w:vMerge w:val="restart"/>
            <w:vAlign w:val="center"/>
          </w:tcPr>
          <w:p w14:paraId="18DCD758">
            <w:pPr>
              <w:jc w:val="center"/>
              <w:rPr>
                <w:rFonts w:hint="eastAsia" w:asciiTheme="minorEastAsia" w:hAnsiTheme="minorEastAsia"/>
                <w:sz w:val="24"/>
                <w:szCs w:val="24"/>
              </w:rPr>
            </w:pPr>
            <w:r>
              <w:rPr>
                <w:rFonts w:hint="eastAsia" w:asciiTheme="minorEastAsia" w:hAnsiTheme="minorEastAsia"/>
                <w:sz w:val="24"/>
                <w:szCs w:val="24"/>
              </w:rPr>
              <w:t>考试地点：南区第一会议室</w:t>
            </w:r>
          </w:p>
        </w:tc>
      </w:tr>
      <w:tr w14:paraId="040BC2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Merge w:val="continue"/>
            <w:vAlign w:val="center"/>
          </w:tcPr>
          <w:p w14:paraId="4559E172">
            <w:pPr>
              <w:jc w:val="center"/>
              <w:rPr>
                <w:rFonts w:hint="eastAsia" w:asciiTheme="minorEastAsia" w:hAnsiTheme="minorEastAsia"/>
                <w:b/>
                <w:bCs/>
                <w:sz w:val="24"/>
                <w:szCs w:val="24"/>
              </w:rPr>
            </w:pPr>
          </w:p>
        </w:tc>
        <w:tc>
          <w:tcPr>
            <w:tcW w:w="837" w:type="pct"/>
            <w:gridSpan w:val="2"/>
            <w:vAlign w:val="center"/>
          </w:tcPr>
          <w:p w14:paraId="242AB88B">
            <w:pPr>
              <w:rPr>
                <w:rFonts w:hint="eastAsia" w:asciiTheme="minorEastAsia" w:hAnsiTheme="minorEastAsia"/>
                <w:sz w:val="24"/>
                <w:szCs w:val="24"/>
              </w:rPr>
            </w:pPr>
            <w:r>
              <w:rPr>
                <w:rFonts w:hint="eastAsia" w:asciiTheme="minorEastAsia" w:hAnsiTheme="minorEastAsia"/>
                <w:sz w:val="24"/>
                <w:szCs w:val="24"/>
              </w:rPr>
              <w:t>09:50-10:40</w:t>
            </w:r>
          </w:p>
        </w:tc>
        <w:tc>
          <w:tcPr>
            <w:tcW w:w="2357" w:type="pct"/>
            <w:gridSpan w:val="3"/>
            <w:vAlign w:val="center"/>
          </w:tcPr>
          <w:p w14:paraId="15F67614">
            <w:pPr>
              <w:jc w:val="center"/>
              <w:rPr>
                <w:rFonts w:hint="eastAsia" w:asciiTheme="minorEastAsia" w:hAnsiTheme="minorEastAsia"/>
                <w:sz w:val="24"/>
                <w:szCs w:val="24"/>
              </w:rPr>
            </w:pPr>
            <w:r>
              <w:rPr>
                <w:rFonts w:hint="eastAsia" w:asciiTheme="minorEastAsia" w:hAnsiTheme="minorEastAsia"/>
                <w:sz w:val="24"/>
                <w:szCs w:val="24"/>
              </w:rPr>
              <w:t>001-075</w:t>
            </w:r>
          </w:p>
        </w:tc>
        <w:tc>
          <w:tcPr>
            <w:tcW w:w="751" w:type="pct"/>
            <w:vMerge w:val="continue"/>
            <w:vAlign w:val="center"/>
          </w:tcPr>
          <w:p w14:paraId="2B1C9EFB">
            <w:pPr>
              <w:jc w:val="center"/>
              <w:rPr>
                <w:rFonts w:hint="eastAsia" w:asciiTheme="minorEastAsia" w:hAnsiTheme="minorEastAsia"/>
                <w:sz w:val="24"/>
                <w:szCs w:val="24"/>
              </w:rPr>
            </w:pPr>
          </w:p>
        </w:tc>
      </w:tr>
      <w:tr w14:paraId="1C2325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056" w:type="pct"/>
            <w:vAlign w:val="center"/>
          </w:tcPr>
          <w:p w14:paraId="52230F47">
            <w:pPr>
              <w:jc w:val="center"/>
              <w:rPr>
                <w:rFonts w:hint="eastAsia" w:asciiTheme="minorEastAsia" w:hAnsiTheme="minorEastAsia"/>
                <w:b/>
                <w:bCs/>
                <w:sz w:val="24"/>
                <w:szCs w:val="24"/>
              </w:rPr>
            </w:pPr>
            <w:r>
              <w:rPr>
                <w:rFonts w:hint="eastAsia" w:asciiTheme="minorEastAsia" w:hAnsiTheme="minorEastAsia"/>
                <w:b/>
                <w:bCs/>
                <w:sz w:val="24"/>
                <w:szCs w:val="24"/>
              </w:rPr>
              <w:t>10月30号下午</w:t>
            </w:r>
          </w:p>
          <w:p w14:paraId="260E05D7">
            <w:pPr>
              <w:jc w:val="center"/>
              <w:rPr>
                <w:rFonts w:hint="eastAsia" w:asciiTheme="minorEastAsia" w:hAnsiTheme="minorEastAsia"/>
                <w:sz w:val="24"/>
                <w:szCs w:val="24"/>
              </w:rPr>
            </w:pPr>
            <w:r>
              <w:rPr>
                <w:rFonts w:hint="eastAsia" w:asciiTheme="minorEastAsia" w:hAnsiTheme="minorEastAsia"/>
                <w:b/>
                <w:bCs/>
                <w:sz w:val="24"/>
                <w:szCs w:val="24"/>
              </w:rPr>
              <w:t>14:00-15:00</w:t>
            </w:r>
          </w:p>
        </w:tc>
        <w:tc>
          <w:tcPr>
            <w:tcW w:w="3944" w:type="pct"/>
            <w:gridSpan w:val="6"/>
            <w:vAlign w:val="center"/>
          </w:tcPr>
          <w:p w14:paraId="0302C3EE">
            <w:pPr>
              <w:jc w:val="center"/>
              <w:rPr>
                <w:rFonts w:hint="eastAsia" w:asciiTheme="minorEastAsia" w:hAnsiTheme="minorEastAsia"/>
                <w:sz w:val="24"/>
                <w:szCs w:val="24"/>
              </w:rPr>
            </w:pPr>
            <w:r>
              <w:rPr>
                <w:rFonts w:hint="eastAsia" w:asciiTheme="minorEastAsia" w:hAnsiTheme="minorEastAsia"/>
                <w:sz w:val="24"/>
                <w:szCs w:val="24"/>
              </w:rPr>
              <w:t>闭幕式，颁奖仪式</w:t>
            </w:r>
          </w:p>
        </w:tc>
      </w:tr>
    </w:tbl>
    <w:p w14:paraId="0B542827">
      <w:pPr>
        <w:ind w:left="105" w:leftChars="50" w:right="105" w:rightChars="50"/>
        <w:jc w:val="center"/>
        <w:outlineLvl w:val="0"/>
        <w:rPr>
          <w:rFonts w:hint="eastAsia" w:ascii="等线" w:hAnsi="等线" w:eastAsia="等线"/>
          <w:b/>
          <w:bCs/>
          <w:sz w:val="32"/>
          <w:szCs w:val="32"/>
        </w:rPr>
      </w:pPr>
    </w:p>
    <w:p w14:paraId="36951D63">
      <w:pPr>
        <w:ind w:left="105" w:leftChars="50" w:right="105" w:rightChars="50"/>
        <w:jc w:val="center"/>
        <w:outlineLvl w:val="0"/>
        <w:rPr>
          <w:rFonts w:hint="eastAsia" w:ascii="等线" w:hAnsi="等线" w:eastAsia="等线"/>
          <w:b/>
          <w:bCs/>
          <w:sz w:val="32"/>
          <w:szCs w:val="32"/>
        </w:rPr>
      </w:pPr>
      <w:bookmarkStart w:id="3" w:name="_Toc13804"/>
      <w:r>
        <w:rPr>
          <w:rFonts w:hint="eastAsia" w:ascii="等线" w:hAnsi="等线" w:eastAsia="等线"/>
          <w:b/>
          <w:bCs/>
          <w:sz w:val="32"/>
          <w:szCs w:val="32"/>
        </w:rPr>
        <w:t>第一章  比赛项目及内容</w:t>
      </w:r>
      <w:bookmarkEnd w:id="3"/>
    </w:p>
    <w:p w14:paraId="119521CE">
      <w:pPr>
        <w:spacing w:before="156" w:beforeLines="50" w:after="156" w:afterLines="50"/>
        <w:ind w:firstLine="560" w:firstLineChars="200"/>
        <w:outlineLvl w:val="1"/>
        <w:rPr>
          <w:rFonts w:hint="eastAsia" w:ascii="等线" w:hAnsi="等线" w:eastAsia="等线"/>
          <w:b/>
          <w:bCs/>
          <w:sz w:val="28"/>
          <w:szCs w:val="28"/>
        </w:rPr>
      </w:pPr>
      <w:bookmarkStart w:id="4" w:name="_Toc17472"/>
      <w:r>
        <w:rPr>
          <w:rFonts w:hint="eastAsia" w:ascii="等线" w:hAnsi="等线" w:eastAsia="等线"/>
          <w:b/>
          <w:bCs/>
          <w:sz w:val="28"/>
          <w:szCs w:val="28"/>
        </w:rPr>
        <w:t>一、比赛项目</w:t>
      </w:r>
      <w:bookmarkEnd w:id="4"/>
    </w:p>
    <w:p w14:paraId="213E9037">
      <w:pPr>
        <w:ind w:firstLine="560" w:firstLineChars="200"/>
        <w:rPr>
          <w:rFonts w:hint="eastAsia" w:ascii="等线" w:hAnsi="等线" w:eastAsia="等线"/>
          <w:sz w:val="28"/>
          <w:szCs w:val="28"/>
        </w:rPr>
      </w:pPr>
      <w:bookmarkStart w:id="5" w:name="_Hlk208416389"/>
      <w:r>
        <w:rPr>
          <w:rFonts w:hint="eastAsia" w:ascii="等线" w:hAnsi="等线" w:eastAsia="等线"/>
          <w:sz w:val="28"/>
          <w:szCs w:val="28"/>
        </w:rPr>
        <w:t>《河北省市场监管系统职业技能大赛无损检测员赛项省级决赛》比赛项目为钢板、平板对接接头、管管对接接头脉冲反射法超声检测。</w:t>
      </w:r>
    </w:p>
    <w:bookmarkEnd w:id="5"/>
    <w:p w14:paraId="782F402E">
      <w:pPr>
        <w:spacing w:before="156" w:beforeLines="50" w:after="156" w:afterLines="50"/>
        <w:ind w:firstLine="560" w:firstLineChars="200"/>
        <w:outlineLvl w:val="1"/>
        <w:rPr>
          <w:rFonts w:hint="eastAsia" w:ascii="等线" w:hAnsi="等线" w:eastAsia="等线"/>
          <w:b/>
          <w:bCs/>
          <w:sz w:val="28"/>
          <w:szCs w:val="28"/>
        </w:rPr>
      </w:pPr>
      <w:bookmarkStart w:id="6" w:name="_Toc7577"/>
      <w:r>
        <w:rPr>
          <w:rFonts w:hint="eastAsia" w:ascii="等线" w:hAnsi="等线" w:eastAsia="等线"/>
          <w:b/>
          <w:bCs/>
          <w:sz w:val="28"/>
          <w:szCs w:val="28"/>
        </w:rPr>
        <w:t>二、比赛形式及内容</w:t>
      </w:r>
      <w:bookmarkEnd w:id="6"/>
    </w:p>
    <w:p w14:paraId="47BE1960">
      <w:pPr>
        <w:ind w:firstLine="560" w:firstLineChars="200"/>
        <w:rPr>
          <w:rFonts w:hint="eastAsia" w:ascii="等线" w:hAnsi="等线" w:eastAsia="等线"/>
          <w:sz w:val="28"/>
          <w:szCs w:val="28"/>
        </w:rPr>
      </w:pPr>
      <w:bookmarkStart w:id="7" w:name="_Hlk208416493"/>
      <w:r>
        <w:rPr>
          <w:rFonts w:hint="eastAsia" w:ascii="等线" w:hAnsi="等线" w:eastAsia="等线"/>
          <w:sz w:val="28"/>
          <w:szCs w:val="28"/>
        </w:rPr>
        <w:t>1、比赛形式：</w:t>
      </w:r>
    </w:p>
    <w:p w14:paraId="62E04AAB">
      <w:pPr>
        <w:ind w:firstLine="560" w:firstLineChars="200"/>
        <w:rPr>
          <w:rFonts w:hint="eastAsia" w:ascii="等线" w:hAnsi="等线" w:eastAsia="等线"/>
          <w:sz w:val="28"/>
          <w:szCs w:val="28"/>
        </w:rPr>
      </w:pPr>
      <w:r>
        <w:rPr>
          <w:rFonts w:hint="eastAsia" w:ascii="等线" w:hAnsi="等线" w:eastAsia="等线"/>
          <w:sz w:val="28"/>
          <w:szCs w:val="28"/>
        </w:rPr>
        <w:t>无损检</w:t>
      </w:r>
      <w:bookmarkStart w:id="29" w:name="_GoBack"/>
      <w:bookmarkEnd w:id="29"/>
      <w:r>
        <w:rPr>
          <w:rFonts w:hint="eastAsia" w:ascii="等线" w:hAnsi="等线" w:eastAsia="等线"/>
          <w:sz w:val="28"/>
          <w:szCs w:val="28"/>
        </w:rPr>
        <w:t>测员比赛为单人赛项。</w:t>
      </w:r>
    </w:p>
    <w:p w14:paraId="519D774F">
      <w:pPr>
        <w:ind w:firstLine="560" w:firstLineChars="200"/>
        <w:rPr>
          <w:rFonts w:hint="eastAsia" w:ascii="等线" w:hAnsi="等线" w:eastAsia="等线"/>
          <w:sz w:val="28"/>
          <w:szCs w:val="28"/>
        </w:rPr>
      </w:pPr>
      <w:r>
        <w:rPr>
          <w:rFonts w:hint="eastAsia" w:ascii="等线" w:hAnsi="等线" w:eastAsia="等线"/>
          <w:sz w:val="28"/>
          <w:szCs w:val="28"/>
        </w:rPr>
        <w:t>2、比赛内容：</w:t>
      </w:r>
    </w:p>
    <w:p w14:paraId="20F6EED6">
      <w:pPr>
        <w:ind w:firstLine="560" w:firstLineChars="200"/>
        <w:rPr>
          <w:rFonts w:hint="eastAsia" w:ascii="等线" w:hAnsi="等线" w:eastAsia="等线"/>
          <w:sz w:val="28"/>
          <w:szCs w:val="28"/>
        </w:rPr>
      </w:pPr>
      <w:r>
        <w:rPr>
          <w:rFonts w:hint="eastAsia" w:ascii="等线" w:hAnsi="等线" w:eastAsia="等线"/>
          <w:sz w:val="28"/>
          <w:szCs w:val="28"/>
        </w:rPr>
        <w:t>比赛内容按照《无损检测员国家职业标准》高级要求以及特种设备无损检测Ⅱ级（含Ⅱ级）以上的知识要求和技能要求，分为理论知识和技能操作两部分。</w:t>
      </w:r>
      <w:bookmarkEnd w:id="7"/>
    </w:p>
    <w:p w14:paraId="3C35591D">
      <w:pPr>
        <w:ind w:firstLine="560" w:firstLineChars="200"/>
        <w:rPr>
          <w:rFonts w:hint="eastAsia" w:ascii="等线" w:hAnsi="等线" w:eastAsia="等线"/>
          <w:sz w:val="28"/>
          <w:szCs w:val="28"/>
        </w:rPr>
      </w:pPr>
      <w:r>
        <w:rPr>
          <w:rFonts w:hint="eastAsia" w:ascii="等线" w:hAnsi="等线" w:eastAsia="等线"/>
          <w:sz w:val="28"/>
          <w:szCs w:val="28"/>
        </w:rPr>
        <w:t>（1）理论考试：</w:t>
      </w:r>
    </w:p>
    <w:p w14:paraId="65A8916A">
      <w:pPr>
        <w:ind w:firstLine="560" w:firstLineChars="200"/>
        <w:rPr>
          <w:rFonts w:hint="eastAsia" w:ascii="等线" w:hAnsi="等线" w:eastAsia="等线"/>
          <w:sz w:val="28"/>
          <w:szCs w:val="28"/>
        </w:rPr>
      </w:pPr>
      <w:r>
        <w:rPr>
          <w:rFonts w:hint="eastAsia" w:ascii="等线" w:hAnsi="等线" w:eastAsia="等线"/>
          <w:sz w:val="28"/>
          <w:szCs w:val="28"/>
        </w:rPr>
        <w:t>理论考试采用机考闭卷和纸质开卷的形式。主要考试内容为脉冲反射法超声检测专业知识（闭卷）及超声检测操作指导书案例（开卷）。其中闭卷分值70分，开卷分值30分，理论考试满分100分；闭卷题型为单选题，共70道，每道1分；开卷题型为</w:t>
      </w:r>
      <w:bookmarkStart w:id="8" w:name="_Hlk208411198"/>
      <w:r>
        <w:rPr>
          <w:rFonts w:hint="eastAsia" w:ascii="等线" w:hAnsi="等线" w:eastAsia="等线"/>
          <w:sz w:val="28"/>
          <w:szCs w:val="28"/>
        </w:rPr>
        <w:t>超声检测操作指导书</w:t>
      </w:r>
      <w:bookmarkEnd w:id="8"/>
      <w:r>
        <w:rPr>
          <w:rFonts w:hint="eastAsia" w:ascii="等线" w:hAnsi="等线" w:eastAsia="等线"/>
          <w:sz w:val="28"/>
          <w:szCs w:val="28"/>
        </w:rPr>
        <w:t>案例改错题，共10道，每道3分。</w:t>
      </w:r>
    </w:p>
    <w:p w14:paraId="0EDF6E38">
      <w:pPr>
        <w:ind w:firstLine="560" w:firstLineChars="200"/>
        <w:rPr>
          <w:rFonts w:hint="eastAsia" w:ascii="等线" w:hAnsi="等线" w:eastAsia="等线"/>
          <w:sz w:val="28"/>
          <w:szCs w:val="28"/>
        </w:rPr>
      </w:pPr>
      <w:r>
        <w:rPr>
          <w:rFonts w:hint="eastAsia" w:ascii="等线" w:hAnsi="等线" w:eastAsia="等线"/>
          <w:sz w:val="28"/>
          <w:szCs w:val="28"/>
        </w:rPr>
        <w:t>（2）实际操作技能比赛：</w:t>
      </w:r>
    </w:p>
    <w:p w14:paraId="2C942499">
      <w:pPr>
        <w:ind w:firstLine="560" w:firstLineChars="200"/>
        <w:rPr>
          <w:rFonts w:hint="eastAsia" w:ascii="等线" w:hAnsi="等线" w:eastAsia="等线"/>
          <w:sz w:val="28"/>
          <w:szCs w:val="28"/>
        </w:rPr>
      </w:pPr>
      <w:r>
        <w:rPr>
          <w:rFonts w:hint="eastAsia" w:ascii="等线" w:hAnsi="等线" w:eastAsia="等线"/>
          <w:sz w:val="28"/>
          <w:szCs w:val="28"/>
        </w:rPr>
        <w:t>实际操作技能比赛为现场考试。实操比试为钢板、平板对接接头及管对接接头3种，每名比赛选手均应独立完成以上3种试件的现场检测及记录的填写。实操比试每种试件满分100分，其中钢板试件分值权重30%，板板对接接头试件分值权重35%，管管对接接头试件分值权重35%，综合三个试件得分加权后为最终得分。</w:t>
      </w:r>
    </w:p>
    <w:p w14:paraId="4A4CDBA5">
      <w:pPr>
        <w:ind w:firstLine="560" w:firstLineChars="200"/>
        <w:rPr>
          <w:rFonts w:hint="eastAsia" w:ascii="等线" w:hAnsi="等线" w:eastAsia="等线"/>
          <w:sz w:val="28"/>
          <w:szCs w:val="28"/>
        </w:rPr>
      </w:pPr>
      <w:r>
        <w:rPr>
          <w:rFonts w:hint="eastAsia" w:ascii="等线" w:hAnsi="等线" w:eastAsia="等线"/>
          <w:sz w:val="28"/>
          <w:szCs w:val="28"/>
        </w:rPr>
        <w:t>3、成绩评定：</w:t>
      </w:r>
    </w:p>
    <w:p w14:paraId="01932F86">
      <w:pPr>
        <w:ind w:firstLine="560" w:firstLineChars="200"/>
        <w:rPr>
          <w:rFonts w:hint="eastAsia" w:ascii="等线" w:hAnsi="等线" w:eastAsia="等线"/>
          <w:sz w:val="28"/>
          <w:szCs w:val="28"/>
        </w:rPr>
      </w:pPr>
      <w:r>
        <w:rPr>
          <w:rFonts w:hint="eastAsia" w:ascii="等线" w:hAnsi="等线" w:eastAsia="等线"/>
          <w:sz w:val="28"/>
          <w:szCs w:val="28"/>
        </w:rPr>
        <w:t>个人总成绩=理论成绩（权重30%）+实操成绩（权重70%）。</w:t>
      </w:r>
    </w:p>
    <w:p w14:paraId="0692CE59">
      <w:pPr>
        <w:ind w:firstLine="560" w:firstLineChars="200"/>
        <w:rPr>
          <w:rFonts w:hint="eastAsia" w:ascii="等线" w:hAnsi="等线" w:eastAsia="等线"/>
          <w:sz w:val="28"/>
          <w:szCs w:val="28"/>
        </w:rPr>
      </w:pPr>
      <w:r>
        <w:rPr>
          <w:rFonts w:hint="eastAsia" w:ascii="等线" w:hAnsi="等线" w:eastAsia="等线"/>
          <w:sz w:val="28"/>
          <w:szCs w:val="28"/>
        </w:rPr>
        <w:t>理论成绩分值为闭卷70分+开卷30分，满分100分，分值权重后为30分；实操成绩为综合钢板，平板对接接头和管管对接接头试件加权分值之和，满分100分，最终分值再权重后为70分。</w:t>
      </w:r>
    </w:p>
    <w:p w14:paraId="4902D552">
      <w:pPr>
        <w:ind w:firstLine="560" w:firstLineChars="200"/>
        <w:rPr>
          <w:rFonts w:hint="eastAsia" w:ascii="等线" w:hAnsi="等线" w:eastAsia="等线"/>
          <w:sz w:val="28"/>
          <w:szCs w:val="28"/>
        </w:rPr>
      </w:pPr>
      <w:r>
        <w:rPr>
          <w:rFonts w:hint="eastAsia" w:ascii="等线" w:hAnsi="等线" w:eastAsia="等线"/>
          <w:sz w:val="28"/>
          <w:szCs w:val="28"/>
        </w:rPr>
        <w:t>理论评分以标准答案为最终评分标准，实际操作评分以实操评分表为最终评分标准。</w:t>
      </w:r>
    </w:p>
    <w:p w14:paraId="0CBE777A">
      <w:pPr>
        <w:spacing w:before="156" w:beforeLines="50" w:after="156" w:afterLines="50"/>
        <w:ind w:firstLine="560" w:firstLineChars="200"/>
        <w:outlineLvl w:val="1"/>
        <w:rPr>
          <w:rFonts w:hint="eastAsia" w:ascii="等线" w:hAnsi="等线" w:eastAsia="等线"/>
          <w:b/>
          <w:bCs/>
          <w:sz w:val="28"/>
          <w:szCs w:val="28"/>
        </w:rPr>
      </w:pPr>
      <w:bookmarkStart w:id="9" w:name="_Toc31039"/>
      <w:r>
        <w:rPr>
          <w:rFonts w:hint="eastAsia" w:ascii="等线" w:hAnsi="等线" w:eastAsia="等线"/>
          <w:b/>
          <w:bCs/>
          <w:sz w:val="28"/>
          <w:szCs w:val="28"/>
        </w:rPr>
        <w:t>三、奖项设置</w:t>
      </w:r>
      <w:bookmarkEnd w:id="9"/>
    </w:p>
    <w:p w14:paraId="01FA3EE4">
      <w:pPr>
        <w:ind w:firstLine="560" w:firstLineChars="200"/>
        <w:rPr>
          <w:rFonts w:hint="eastAsia" w:ascii="等线" w:hAnsi="等线" w:eastAsia="等线"/>
          <w:sz w:val="28"/>
          <w:szCs w:val="28"/>
        </w:rPr>
      </w:pPr>
      <w:r>
        <w:rPr>
          <w:rFonts w:hint="eastAsia" w:ascii="等线" w:hAnsi="等线" w:eastAsia="等线"/>
          <w:sz w:val="28"/>
          <w:szCs w:val="28"/>
        </w:rPr>
        <w:t>1、授予称号和晋升等级</w:t>
      </w:r>
    </w:p>
    <w:p w14:paraId="784B73D0">
      <w:pPr>
        <w:ind w:firstLine="560" w:firstLineChars="200"/>
        <w:rPr>
          <w:rFonts w:hint="eastAsia" w:ascii="等线" w:hAnsi="等线" w:eastAsia="等线"/>
          <w:sz w:val="28"/>
          <w:szCs w:val="28"/>
        </w:rPr>
      </w:pPr>
      <w:r>
        <w:rPr>
          <w:rFonts w:hint="eastAsia" w:ascii="等线" w:hAnsi="等线" w:eastAsia="等线"/>
          <w:sz w:val="28"/>
          <w:szCs w:val="28"/>
        </w:rPr>
        <w:t>（1）对省级决赛单人赛项前3名的选手，经省人力资源和社会保障厅核准后，授予“河北省技术能手”称号（已获得“河北省技术能手”称号的选手，不重复授予），并按相关规定晋升技师职业技能等级，已具有技师职业技能等级的可晋升高级技师职业技能等级（本职业现行最高技能等级为技师的，不再晋升）。</w:t>
      </w:r>
    </w:p>
    <w:p w14:paraId="01A6DB3E">
      <w:pPr>
        <w:ind w:firstLine="560" w:firstLineChars="200"/>
        <w:rPr>
          <w:rFonts w:hint="eastAsia" w:ascii="等线" w:hAnsi="等线" w:eastAsia="等线"/>
          <w:sz w:val="28"/>
          <w:szCs w:val="28"/>
        </w:rPr>
      </w:pPr>
      <w:r>
        <w:rPr>
          <w:rFonts w:hint="eastAsia" w:ascii="等线" w:hAnsi="等线" w:eastAsia="等线"/>
          <w:sz w:val="28"/>
          <w:szCs w:val="28"/>
        </w:rPr>
        <w:t>（2）对省级决赛单人赛项第4-10名的选手，按相关规定晋升高级工职业技能等级，已具有高级工职业技能等级的可晋升技师职业技能等级（本职业现行最高技能等级为高级工的，不再晋升）。</w:t>
      </w:r>
    </w:p>
    <w:p w14:paraId="79359A7C">
      <w:pPr>
        <w:ind w:firstLine="560" w:firstLineChars="200"/>
        <w:rPr>
          <w:rFonts w:hint="eastAsia" w:ascii="等线" w:hAnsi="等线" w:eastAsia="等线"/>
          <w:sz w:val="28"/>
          <w:szCs w:val="28"/>
        </w:rPr>
      </w:pPr>
      <w:r>
        <w:rPr>
          <w:rFonts w:hint="eastAsia" w:ascii="等线" w:hAnsi="等线" w:eastAsia="等线"/>
          <w:sz w:val="28"/>
          <w:szCs w:val="28"/>
        </w:rPr>
        <w:t>（3）对省级决赛单人赛项第1名且符合有关规定的选手，按程序优先推荐参评“河北省五一劳动奖章”（获得过省级及以上此项荣誉的不重复推荐参评）。</w:t>
      </w:r>
    </w:p>
    <w:p w14:paraId="18747366">
      <w:pPr>
        <w:ind w:firstLine="560" w:firstLineChars="200"/>
        <w:rPr>
          <w:rFonts w:hint="eastAsia" w:ascii="等线" w:hAnsi="等线" w:eastAsia="等线"/>
          <w:sz w:val="28"/>
          <w:szCs w:val="28"/>
        </w:rPr>
      </w:pPr>
      <w:r>
        <w:rPr>
          <w:rFonts w:hint="eastAsia" w:ascii="等线" w:hAnsi="等线" w:eastAsia="等线"/>
          <w:sz w:val="28"/>
          <w:szCs w:val="28"/>
        </w:rPr>
        <w:t>2、颁发荣誉证书</w:t>
      </w:r>
    </w:p>
    <w:p w14:paraId="467BC1BB">
      <w:pPr>
        <w:ind w:firstLine="560" w:firstLineChars="200"/>
        <w:rPr>
          <w:rFonts w:hint="eastAsia" w:ascii="等线" w:hAnsi="等线" w:eastAsia="等线"/>
          <w:sz w:val="28"/>
          <w:szCs w:val="28"/>
        </w:rPr>
      </w:pPr>
      <w:r>
        <w:rPr>
          <w:rFonts w:hint="eastAsia" w:ascii="等线" w:hAnsi="等线" w:eastAsia="等线"/>
          <w:sz w:val="28"/>
          <w:szCs w:val="28"/>
        </w:rPr>
        <w:t>（1）省级决赛设置个人奖，并颁发获奖证书。奖项设置一、二、三等奖，分别按参赛个人总数的5%、15%、30%比例设置。获奖选手须达到理论知识、技能实操成绩双合格。</w:t>
      </w:r>
    </w:p>
    <w:p w14:paraId="14C40D2F">
      <w:pPr>
        <w:ind w:firstLine="560" w:firstLineChars="200"/>
        <w:rPr>
          <w:rFonts w:hint="eastAsia" w:ascii="等线" w:hAnsi="等线" w:eastAsia="等线"/>
          <w:sz w:val="28"/>
          <w:szCs w:val="28"/>
        </w:rPr>
      </w:pPr>
      <w:r>
        <w:rPr>
          <w:rFonts w:hint="eastAsia" w:ascii="等线" w:hAnsi="等线" w:eastAsia="等线"/>
          <w:sz w:val="28"/>
          <w:szCs w:val="28"/>
        </w:rPr>
        <w:t>（2）对在大赛组织工作中表现突出的单位，颁发“优秀组织单位”奖。对于大赛执裁工作中表现突出的个人，颁发“优秀裁判员”证书。</w:t>
      </w:r>
    </w:p>
    <w:p w14:paraId="403A8D48">
      <w:pPr>
        <w:ind w:left="105" w:leftChars="50" w:right="105" w:rightChars="50"/>
        <w:jc w:val="center"/>
        <w:outlineLvl w:val="0"/>
        <w:rPr>
          <w:rFonts w:hint="eastAsia" w:ascii="等线" w:hAnsi="等线" w:eastAsia="等线"/>
          <w:b/>
          <w:bCs/>
          <w:sz w:val="32"/>
          <w:szCs w:val="32"/>
        </w:rPr>
      </w:pPr>
      <w:bookmarkStart w:id="10" w:name="_Toc4396"/>
      <w:r>
        <w:rPr>
          <w:rFonts w:hint="eastAsia" w:ascii="等线" w:hAnsi="等线" w:eastAsia="等线"/>
          <w:b/>
          <w:bCs/>
          <w:sz w:val="32"/>
          <w:szCs w:val="32"/>
        </w:rPr>
        <w:t>第二章  理论考试细则</w:t>
      </w:r>
      <w:bookmarkEnd w:id="10"/>
    </w:p>
    <w:p w14:paraId="214AC864">
      <w:pPr>
        <w:spacing w:before="156" w:beforeLines="50" w:after="156" w:afterLines="50"/>
        <w:ind w:firstLine="560" w:firstLineChars="200"/>
        <w:outlineLvl w:val="1"/>
        <w:rPr>
          <w:rFonts w:hint="eastAsia" w:ascii="等线" w:hAnsi="等线" w:eastAsia="等线"/>
          <w:b/>
          <w:bCs/>
          <w:sz w:val="28"/>
          <w:szCs w:val="28"/>
        </w:rPr>
      </w:pPr>
      <w:bookmarkStart w:id="11" w:name="_Toc25332"/>
      <w:r>
        <w:rPr>
          <w:rFonts w:hint="eastAsia" w:ascii="等线" w:hAnsi="等线" w:eastAsia="等线"/>
          <w:b/>
          <w:bCs/>
          <w:sz w:val="28"/>
          <w:szCs w:val="28"/>
        </w:rPr>
        <w:t>一、理论考试要求</w:t>
      </w:r>
      <w:bookmarkEnd w:id="11"/>
    </w:p>
    <w:p w14:paraId="4CF677DF">
      <w:pPr>
        <w:ind w:firstLine="560" w:firstLineChars="200"/>
        <w:rPr>
          <w:rFonts w:hint="eastAsia" w:ascii="等线" w:hAnsi="等线" w:eastAsia="等线"/>
          <w:sz w:val="28"/>
          <w:szCs w:val="28"/>
        </w:rPr>
      </w:pPr>
      <w:r>
        <w:rPr>
          <w:rFonts w:hint="eastAsia" w:ascii="等线" w:hAnsi="等线" w:eastAsia="等线"/>
          <w:sz w:val="28"/>
          <w:szCs w:val="28"/>
        </w:rPr>
        <w:t>1、所有参赛选手均应参加理论考试开、闭卷的考试。参加理论考试人员应将身份证放置在桌面右上角以备查验。</w:t>
      </w:r>
    </w:p>
    <w:p w14:paraId="26619428">
      <w:pPr>
        <w:ind w:firstLine="560" w:firstLineChars="200"/>
        <w:rPr>
          <w:rFonts w:hint="eastAsia" w:ascii="等线" w:hAnsi="等线" w:eastAsia="等线"/>
          <w:sz w:val="28"/>
          <w:szCs w:val="28"/>
        </w:rPr>
      </w:pPr>
      <w:r>
        <w:rPr>
          <w:rFonts w:hint="eastAsia" w:ascii="等线" w:hAnsi="等线" w:eastAsia="等线"/>
          <w:sz w:val="28"/>
          <w:szCs w:val="28"/>
        </w:rPr>
        <w:t>2、理论考试开、闭卷同时进行。闭卷机考做答，时间60分钟，开卷答题，时间50分钟；开卷提供NB/T 47013.1-2015 及NB/T 47013.3-2023标准，考完后全部收回，考生只允许携带黑色签字水笔，不得携带其它任何资料入场。</w:t>
      </w:r>
    </w:p>
    <w:p w14:paraId="087D9CD3">
      <w:pPr>
        <w:ind w:firstLine="560" w:firstLineChars="200"/>
        <w:rPr>
          <w:rFonts w:hint="eastAsia" w:ascii="等线" w:hAnsi="等线" w:eastAsia="等线"/>
          <w:sz w:val="28"/>
          <w:szCs w:val="28"/>
        </w:rPr>
      </w:pPr>
      <w:r>
        <w:rPr>
          <w:rFonts w:hint="eastAsia" w:ascii="等线" w:hAnsi="等线" w:eastAsia="等线"/>
          <w:sz w:val="28"/>
          <w:szCs w:val="28"/>
        </w:rPr>
        <w:t>3、考试前参赛选手按照考试时间安排提前30分钟到达考试地点，进行人证识别后，按指定座位就座，并接受监考人员核查身份信息。</w:t>
      </w:r>
    </w:p>
    <w:p w14:paraId="55F5F968">
      <w:pPr>
        <w:ind w:firstLine="560" w:firstLineChars="200"/>
        <w:rPr>
          <w:rFonts w:hint="eastAsia" w:ascii="等线" w:hAnsi="等线" w:eastAsia="等线"/>
          <w:sz w:val="28"/>
          <w:szCs w:val="28"/>
        </w:rPr>
      </w:pPr>
      <w:r>
        <w:rPr>
          <w:rFonts w:hint="eastAsia" w:ascii="等线" w:hAnsi="等线" w:eastAsia="等线"/>
          <w:sz w:val="28"/>
          <w:szCs w:val="28"/>
        </w:rPr>
        <w:t>4、迟到15分钟及以上者，取消考试资格；考试开始后，中途不得离场。</w:t>
      </w:r>
    </w:p>
    <w:p w14:paraId="586DF1CE">
      <w:pPr>
        <w:spacing w:before="156" w:beforeLines="50" w:after="156" w:afterLines="50"/>
        <w:ind w:firstLine="560" w:firstLineChars="200"/>
        <w:outlineLvl w:val="1"/>
        <w:rPr>
          <w:rFonts w:hint="eastAsia" w:ascii="等线" w:hAnsi="等线" w:eastAsia="等线"/>
          <w:b/>
          <w:bCs/>
          <w:sz w:val="28"/>
          <w:szCs w:val="28"/>
        </w:rPr>
      </w:pPr>
      <w:bookmarkStart w:id="12" w:name="_Toc4706"/>
      <w:r>
        <w:rPr>
          <w:rFonts w:hint="eastAsia" w:ascii="等线" w:hAnsi="等线" w:eastAsia="等线"/>
          <w:b/>
          <w:bCs/>
          <w:sz w:val="28"/>
          <w:szCs w:val="28"/>
        </w:rPr>
        <w:t>二、考场纪律</w:t>
      </w:r>
      <w:bookmarkEnd w:id="12"/>
    </w:p>
    <w:p w14:paraId="0CE262AD">
      <w:pPr>
        <w:ind w:firstLine="560" w:firstLineChars="200"/>
        <w:rPr>
          <w:rFonts w:hint="eastAsia" w:ascii="等线" w:hAnsi="等线" w:eastAsia="等线"/>
          <w:sz w:val="28"/>
          <w:szCs w:val="28"/>
        </w:rPr>
      </w:pPr>
      <w:r>
        <w:rPr>
          <w:rFonts w:hint="eastAsia" w:ascii="等线" w:hAnsi="等线" w:eastAsia="等线"/>
          <w:sz w:val="28"/>
          <w:szCs w:val="28"/>
        </w:rPr>
        <w:t>1、考生必须严格遵守考场纪律，服从监考人员管理，保持考场秩序。</w:t>
      </w:r>
    </w:p>
    <w:p w14:paraId="63F03D78">
      <w:pPr>
        <w:ind w:firstLine="560" w:firstLineChars="200"/>
        <w:rPr>
          <w:rFonts w:hint="eastAsia" w:ascii="等线" w:hAnsi="等线" w:eastAsia="等线"/>
          <w:sz w:val="28"/>
          <w:szCs w:val="28"/>
        </w:rPr>
      </w:pPr>
      <w:r>
        <w:rPr>
          <w:rFonts w:hint="eastAsia" w:ascii="等线" w:hAnsi="等线" w:eastAsia="等线"/>
          <w:sz w:val="28"/>
          <w:szCs w:val="28"/>
        </w:rPr>
        <w:t>2、考生凭身份证根据考试安排按时进入考场，使用信息化手段进行人证比对，按考试工作人员安排入座，并接受监考人员核对身份信息。除规定可携带的物品外，其它一切物品不可带入考场。</w:t>
      </w:r>
    </w:p>
    <w:p w14:paraId="12730E65">
      <w:pPr>
        <w:ind w:firstLine="560" w:firstLineChars="200"/>
        <w:rPr>
          <w:rFonts w:hint="eastAsia" w:ascii="等线" w:hAnsi="等线" w:eastAsia="等线"/>
          <w:sz w:val="28"/>
          <w:szCs w:val="28"/>
        </w:rPr>
      </w:pPr>
      <w:r>
        <w:rPr>
          <w:rFonts w:hint="eastAsia" w:ascii="等线" w:hAnsi="等线" w:eastAsia="等线"/>
          <w:sz w:val="28"/>
          <w:szCs w:val="28"/>
        </w:rPr>
        <w:t>3、考生在考场内，必须保持安静，不准吸烟，严禁携带手机、智能手表等电子工具进入考场，不准说话和走动，未经监考人员允许不得擅自离开考场或座位。</w:t>
      </w:r>
    </w:p>
    <w:p w14:paraId="62FBFE73">
      <w:pPr>
        <w:ind w:firstLine="560" w:firstLineChars="200"/>
        <w:rPr>
          <w:rFonts w:hint="eastAsia" w:ascii="等线" w:hAnsi="等线" w:eastAsia="等线"/>
          <w:sz w:val="28"/>
          <w:szCs w:val="28"/>
        </w:rPr>
      </w:pPr>
      <w:r>
        <w:rPr>
          <w:rFonts w:hint="eastAsia" w:ascii="等线" w:hAnsi="等线" w:eastAsia="等线"/>
          <w:sz w:val="28"/>
          <w:szCs w:val="28"/>
        </w:rPr>
        <w:t>4、考生在考试前，必须按电脑提示，认真填写身份证号，确保准确无误。</w:t>
      </w:r>
    </w:p>
    <w:p w14:paraId="785D5FBC">
      <w:pPr>
        <w:ind w:firstLine="560" w:firstLineChars="200"/>
        <w:rPr>
          <w:rFonts w:hint="eastAsia" w:ascii="等线" w:hAnsi="等线" w:eastAsia="等线"/>
          <w:sz w:val="28"/>
          <w:szCs w:val="28"/>
        </w:rPr>
      </w:pPr>
      <w:r>
        <w:rPr>
          <w:rFonts w:hint="eastAsia" w:ascii="等线" w:hAnsi="等线" w:eastAsia="等线"/>
          <w:sz w:val="28"/>
          <w:szCs w:val="28"/>
        </w:rPr>
        <w:t>5、考生如发现计算机出现启动或运行故障，应立即报告监考人员，等待重新安排和调整机位。</w:t>
      </w:r>
    </w:p>
    <w:p w14:paraId="312EA6F5">
      <w:pPr>
        <w:ind w:firstLine="560" w:firstLineChars="200"/>
        <w:rPr>
          <w:rFonts w:hint="eastAsia" w:ascii="等线" w:hAnsi="等线" w:eastAsia="等线"/>
          <w:sz w:val="28"/>
          <w:szCs w:val="28"/>
        </w:rPr>
      </w:pPr>
      <w:r>
        <w:rPr>
          <w:rFonts w:hint="eastAsia" w:ascii="等线" w:hAnsi="等线" w:eastAsia="等线"/>
          <w:sz w:val="28"/>
          <w:szCs w:val="28"/>
        </w:rPr>
        <w:t>6、严禁修改计算机的系统设置和入侵服务器，严禁擅自打开现场考试系统以外的任何系统和文件，擅动设施，未经许可不得将计算机进行拆卸与安装，严禁随意安装、删除、卸载机器内已经安装的各种软件；严禁考试期间浏览考核网站以外的网页和登陆各种聊天工具。考生必须独立答题，不得看书及相关资料，不准交头接耳，不准偷看他人答题，不准夹带传递纸条，严禁替考。凡违规者，按作弊处理。</w:t>
      </w:r>
    </w:p>
    <w:p w14:paraId="65C7E1FD">
      <w:pPr>
        <w:ind w:firstLine="560" w:firstLineChars="200"/>
        <w:rPr>
          <w:rFonts w:hint="eastAsia" w:ascii="等线" w:hAnsi="等线" w:eastAsia="等线"/>
          <w:sz w:val="28"/>
          <w:szCs w:val="28"/>
        </w:rPr>
      </w:pPr>
      <w:r>
        <w:rPr>
          <w:rFonts w:hint="eastAsia" w:ascii="等线" w:hAnsi="等线" w:eastAsia="等线"/>
          <w:sz w:val="28"/>
          <w:szCs w:val="28"/>
        </w:rPr>
        <w:t>7、考生完成答题后，机考按照电脑提示提交答卷，纸质试卷由监考人员收回，考试不得提前离场。</w:t>
      </w:r>
    </w:p>
    <w:p w14:paraId="403590B6">
      <w:pPr>
        <w:ind w:firstLine="560" w:firstLineChars="200"/>
        <w:rPr>
          <w:rFonts w:hint="eastAsia" w:ascii="等线" w:hAnsi="等线" w:eastAsia="等线"/>
          <w:sz w:val="28"/>
          <w:szCs w:val="28"/>
        </w:rPr>
      </w:pPr>
      <w:r>
        <w:rPr>
          <w:rFonts w:hint="eastAsia" w:ascii="等线" w:hAnsi="等线" w:eastAsia="等线"/>
          <w:sz w:val="28"/>
          <w:szCs w:val="28"/>
        </w:rPr>
        <w:t>8、考试过程中，监考人员应持续巡回检查考试纪律。</w:t>
      </w:r>
    </w:p>
    <w:p w14:paraId="61FD5BE0">
      <w:pPr>
        <w:ind w:firstLine="560" w:firstLineChars="200"/>
        <w:rPr>
          <w:rFonts w:hint="eastAsia" w:ascii="等线" w:hAnsi="等线" w:eastAsia="等线"/>
          <w:sz w:val="28"/>
          <w:szCs w:val="28"/>
        </w:rPr>
      </w:pPr>
      <w:r>
        <w:rPr>
          <w:rFonts w:hint="eastAsia" w:ascii="等线" w:hAnsi="等线" w:eastAsia="等线"/>
          <w:sz w:val="28"/>
          <w:szCs w:val="28"/>
        </w:rPr>
        <w:t>9、对于违反考场纪律者，视情节轻重，分别给予提醒、指点、纠正、批评教育等，严重者取消考试成绩。</w:t>
      </w:r>
    </w:p>
    <w:p w14:paraId="4FBA7E56">
      <w:pPr>
        <w:ind w:firstLine="560" w:firstLineChars="200"/>
        <w:rPr>
          <w:rFonts w:hint="eastAsia" w:ascii="等线" w:hAnsi="等线" w:eastAsia="等线"/>
          <w:sz w:val="28"/>
          <w:szCs w:val="28"/>
        </w:rPr>
      </w:pPr>
      <w:r>
        <w:rPr>
          <w:rFonts w:hint="eastAsia" w:ascii="等线" w:hAnsi="等线" w:eastAsia="等线"/>
          <w:sz w:val="28"/>
          <w:szCs w:val="28"/>
        </w:rPr>
        <w:t>10、对作弊人员，监考人员应责令其退出考场，事后监考人员须做好记录并签字，注明“作弊”字样，取消考试成绩，并报主办方处理。</w:t>
      </w:r>
    </w:p>
    <w:p w14:paraId="408D7A8A">
      <w:pPr>
        <w:ind w:firstLine="560" w:firstLineChars="200"/>
        <w:rPr>
          <w:rFonts w:hint="eastAsia" w:ascii="等线" w:hAnsi="等线" w:eastAsia="等线"/>
          <w:sz w:val="28"/>
          <w:szCs w:val="28"/>
        </w:rPr>
      </w:pPr>
      <w:r>
        <w:rPr>
          <w:rFonts w:hint="eastAsia" w:ascii="等线" w:hAnsi="等线" w:eastAsia="等线"/>
          <w:sz w:val="28"/>
          <w:szCs w:val="28"/>
        </w:rPr>
        <w:t>11、监考人员按要求填写《考试监考过程及考试状况确认表》。</w:t>
      </w:r>
      <w:r>
        <w:rPr>
          <w:rFonts w:hint="eastAsia" w:ascii="等线" w:hAnsi="等线" w:eastAsia="等线"/>
          <w:sz w:val="28"/>
          <w:szCs w:val="28"/>
        </w:rPr>
        <w:br w:type="page"/>
      </w:r>
    </w:p>
    <w:p w14:paraId="0EA2DD0C">
      <w:pPr>
        <w:ind w:left="105" w:leftChars="50" w:right="105" w:rightChars="50"/>
        <w:jc w:val="center"/>
        <w:outlineLvl w:val="0"/>
        <w:rPr>
          <w:rFonts w:hint="eastAsia" w:ascii="等线" w:hAnsi="等线" w:eastAsia="等线"/>
          <w:b/>
          <w:bCs/>
          <w:sz w:val="32"/>
          <w:szCs w:val="32"/>
        </w:rPr>
      </w:pPr>
      <w:bookmarkStart w:id="13" w:name="_Toc370"/>
      <w:r>
        <w:rPr>
          <w:rFonts w:hint="eastAsia" w:ascii="等线" w:hAnsi="等线" w:eastAsia="等线"/>
          <w:b/>
          <w:bCs/>
          <w:sz w:val="32"/>
          <w:szCs w:val="32"/>
        </w:rPr>
        <w:t>第三章  实际操作比试细则</w:t>
      </w:r>
      <w:bookmarkEnd w:id="13"/>
    </w:p>
    <w:p w14:paraId="1906D1D4">
      <w:pPr>
        <w:spacing w:before="156" w:beforeLines="50" w:after="156" w:afterLines="50"/>
        <w:ind w:firstLine="560" w:firstLineChars="200"/>
        <w:outlineLvl w:val="1"/>
        <w:rPr>
          <w:rFonts w:hint="eastAsia" w:ascii="等线" w:hAnsi="等线" w:eastAsia="等线"/>
          <w:b/>
          <w:bCs/>
          <w:sz w:val="28"/>
          <w:szCs w:val="28"/>
        </w:rPr>
      </w:pPr>
      <w:bookmarkStart w:id="14" w:name="_Toc14627"/>
      <w:r>
        <w:rPr>
          <w:rFonts w:hint="eastAsia" w:ascii="等线" w:hAnsi="等线" w:eastAsia="等线"/>
          <w:b/>
          <w:bCs/>
          <w:sz w:val="28"/>
          <w:szCs w:val="28"/>
        </w:rPr>
        <w:t>一、实操比试内容：</w:t>
      </w:r>
      <w:bookmarkEnd w:id="14"/>
    </w:p>
    <w:p w14:paraId="35AC7BE5">
      <w:pPr>
        <w:ind w:firstLine="560" w:firstLineChars="200"/>
        <w:rPr>
          <w:rFonts w:hint="eastAsia" w:ascii="等线" w:hAnsi="等线" w:eastAsia="等线"/>
          <w:sz w:val="28"/>
          <w:szCs w:val="28"/>
        </w:rPr>
      </w:pPr>
      <w:r>
        <w:rPr>
          <w:rFonts w:hint="eastAsia" w:ascii="等线" w:hAnsi="等线" w:eastAsia="等线"/>
          <w:sz w:val="28"/>
          <w:szCs w:val="28"/>
        </w:rPr>
        <w:t>实操比武内容包括对试件按规定的检测方法进行检测、填写检测记录等内容。现场实操检测试件有钢板、平板对接接头及管管对接接头试件三种，以综合以上三种试件检测结果作为本次比武的成绩。</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466"/>
        <w:gridCol w:w="1555"/>
        <w:gridCol w:w="969"/>
        <w:gridCol w:w="834"/>
        <w:gridCol w:w="1198"/>
        <w:gridCol w:w="2047"/>
        <w:gridCol w:w="694"/>
      </w:tblGrid>
      <w:tr w14:paraId="37723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2" w:type="dxa"/>
            <w:vAlign w:val="bottom"/>
          </w:tcPr>
          <w:p w14:paraId="3519DDC7">
            <w:pPr>
              <w:spacing w:line="360" w:lineRule="auto"/>
              <w:jc w:val="center"/>
              <w:rPr>
                <w:rFonts w:hint="eastAsia" w:ascii="等线" w:hAnsi="等线" w:eastAsia="等线" w:cs="楷体"/>
                <w:spacing w:val="-7"/>
              </w:rPr>
            </w:pPr>
            <w:r>
              <w:rPr>
                <w:rFonts w:hint="eastAsia" w:ascii="等线" w:hAnsi="等线" w:eastAsia="等线" w:cs="楷体"/>
                <w:spacing w:val="-7"/>
              </w:rPr>
              <w:t>序号</w:t>
            </w:r>
          </w:p>
        </w:tc>
        <w:tc>
          <w:tcPr>
            <w:tcW w:w="1466" w:type="dxa"/>
            <w:vAlign w:val="bottom"/>
          </w:tcPr>
          <w:p w14:paraId="3C5DF01D">
            <w:pPr>
              <w:spacing w:line="360" w:lineRule="auto"/>
              <w:jc w:val="center"/>
              <w:rPr>
                <w:rFonts w:hint="eastAsia" w:ascii="等线" w:hAnsi="等线" w:eastAsia="等线" w:cs="楷体"/>
                <w:spacing w:val="-7"/>
              </w:rPr>
            </w:pPr>
            <w:r>
              <w:rPr>
                <w:rFonts w:hint="eastAsia" w:ascii="等线" w:hAnsi="等线" w:eastAsia="等线" w:cs="楷体"/>
                <w:spacing w:val="-7"/>
              </w:rPr>
              <w:t>试件分类</w:t>
            </w:r>
          </w:p>
        </w:tc>
        <w:tc>
          <w:tcPr>
            <w:tcW w:w="1555" w:type="dxa"/>
            <w:vAlign w:val="bottom"/>
          </w:tcPr>
          <w:p w14:paraId="7AD153AF">
            <w:pPr>
              <w:spacing w:line="360" w:lineRule="auto"/>
              <w:jc w:val="center"/>
              <w:rPr>
                <w:rFonts w:hint="eastAsia" w:ascii="等线" w:hAnsi="等线" w:eastAsia="等线" w:cs="楷体"/>
                <w:spacing w:val="-7"/>
              </w:rPr>
            </w:pPr>
            <w:r>
              <w:rPr>
                <w:rFonts w:hint="eastAsia" w:ascii="等线" w:hAnsi="等线" w:eastAsia="等线" w:cs="楷体"/>
                <w:spacing w:val="-7"/>
              </w:rPr>
              <w:t>规格</w:t>
            </w:r>
          </w:p>
        </w:tc>
        <w:tc>
          <w:tcPr>
            <w:tcW w:w="969" w:type="dxa"/>
            <w:vAlign w:val="bottom"/>
          </w:tcPr>
          <w:p w14:paraId="4B8467E5">
            <w:pPr>
              <w:spacing w:line="360" w:lineRule="auto"/>
              <w:jc w:val="center"/>
              <w:rPr>
                <w:rFonts w:hint="eastAsia" w:ascii="等线" w:hAnsi="等线" w:eastAsia="等线" w:cs="楷体"/>
                <w:spacing w:val="-7"/>
              </w:rPr>
            </w:pPr>
            <w:r>
              <w:rPr>
                <w:rFonts w:hint="eastAsia" w:ascii="等线" w:hAnsi="等线" w:eastAsia="等线" w:cs="楷体"/>
                <w:spacing w:val="-7"/>
              </w:rPr>
              <w:t>材质</w:t>
            </w:r>
          </w:p>
        </w:tc>
        <w:tc>
          <w:tcPr>
            <w:tcW w:w="834" w:type="dxa"/>
            <w:vAlign w:val="bottom"/>
          </w:tcPr>
          <w:p w14:paraId="319297D4">
            <w:pPr>
              <w:spacing w:line="360" w:lineRule="auto"/>
              <w:jc w:val="center"/>
              <w:rPr>
                <w:rFonts w:hint="eastAsia" w:ascii="等线" w:hAnsi="等线" w:eastAsia="等线" w:cs="楷体"/>
                <w:spacing w:val="-7"/>
              </w:rPr>
            </w:pPr>
            <w:r>
              <w:rPr>
                <w:rFonts w:hint="eastAsia" w:ascii="等线" w:hAnsi="等线" w:eastAsia="等线" w:cs="楷体"/>
                <w:spacing w:val="-7"/>
              </w:rPr>
              <w:t>数量</w:t>
            </w:r>
          </w:p>
        </w:tc>
        <w:tc>
          <w:tcPr>
            <w:tcW w:w="1198" w:type="dxa"/>
            <w:vAlign w:val="bottom"/>
          </w:tcPr>
          <w:p w14:paraId="5FD77F79">
            <w:pPr>
              <w:spacing w:line="360" w:lineRule="auto"/>
              <w:jc w:val="center"/>
              <w:rPr>
                <w:rFonts w:hint="eastAsia" w:ascii="等线" w:hAnsi="等线" w:eastAsia="等线" w:cs="楷体"/>
                <w:spacing w:val="-7"/>
              </w:rPr>
            </w:pPr>
            <w:r>
              <w:rPr>
                <w:rFonts w:hint="eastAsia" w:ascii="等线" w:hAnsi="等线" w:eastAsia="等线" w:cs="楷体"/>
                <w:spacing w:val="-7"/>
              </w:rPr>
              <w:t>结果评定</w:t>
            </w:r>
          </w:p>
        </w:tc>
        <w:tc>
          <w:tcPr>
            <w:tcW w:w="2047" w:type="dxa"/>
            <w:vAlign w:val="bottom"/>
          </w:tcPr>
          <w:p w14:paraId="69422E87">
            <w:pPr>
              <w:spacing w:line="360" w:lineRule="auto"/>
              <w:jc w:val="center"/>
              <w:rPr>
                <w:rFonts w:hint="eastAsia" w:ascii="等线" w:hAnsi="等线" w:eastAsia="等线" w:cs="楷体"/>
                <w:spacing w:val="-7"/>
              </w:rPr>
            </w:pPr>
            <w:r>
              <w:rPr>
                <w:rFonts w:hint="eastAsia" w:ascii="等线" w:hAnsi="等线" w:eastAsia="等线" w:cs="楷体"/>
                <w:spacing w:val="-7"/>
              </w:rPr>
              <w:t>检测标准</w:t>
            </w:r>
          </w:p>
        </w:tc>
        <w:tc>
          <w:tcPr>
            <w:tcW w:w="694" w:type="dxa"/>
            <w:vAlign w:val="bottom"/>
          </w:tcPr>
          <w:p w14:paraId="2AFFEEA0">
            <w:pPr>
              <w:spacing w:line="360" w:lineRule="auto"/>
              <w:jc w:val="center"/>
              <w:rPr>
                <w:rFonts w:hint="eastAsia" w:ascii="等线" w:hAnsi="等线" w:eastAsia="等线" w:cs="楷体"/>
                <w:spacing w:val="-7"/>
              </w:rPr>
            </w:pPr>
            <w:r>
              <w:rPr>
                <w:rFonts w:hint="eastAsia" w:ascii="等线" w:hAnsi="等线" w:eastAsia="等线" w:cs="楷体"/>
                <w:spacing w:val="-7"/>
              </w:rPr>
              <w:t>备注</w:t>
            </w:r>
          </w:p>
        </w:tc>
      </w:tr>
      <w:tr w14:paraId="629FB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2" w:type="dxa"/>
            <w:vAlign w:val="bottom"/>
          </w:tcPr>
          <w:p w14:paraId="3345002B">
            <w:pPr>
              <w:spacing w:line="360" w:lineRule="auto"/>
              <w:jc w:val="center"/>
              <w:rPr>
                <w:rFonts w:hint="eastAsia" w:ascii="等线" w:hAnsi="等线" w:eastAsia="等线" w:cs="楷体"/>
                <w:spacing w:val="-7"/>
              </w:rPr>
            </w:pPr>
            <w:r>
              <w:rPr>
                <w:rFonts w:hint="eastAsia" w:ascii="等线" w:hAnsi="等线" w:eastAsia="等线" w:cs="楷体"/>
                <w:spacing w:val="-7"/>
              </w:rPr>
              <w:t>1</w:t>
            </w:r>
          </w:p>
        </w:tc>
        <w:tc>
          <w:tcPr>
            <w:tcW w:w="1466" w:type="dxa"/>
            <w:vAlign w:val="bottom"/>
          </w:tcPr>
          <w:p w14:paraId="792432BB">
            <w:pPr>
              <w:spacing w:line="360" w:lineRule="auto"/>
              <w:jc w:val="center"/>
              <w:rPr>
                <w:rFonts w:hint="eastAsia" w:ascii="等线" w:hAnsi="等线" w:eastAsia="等线" w:cs="楷体"/>
                <w:spacing w:val="-7"/>
              </w:rPr>
            </w:pPr>
            <w:r>
              <w:rPr>
                <w:rFonts w:hint="eastAsia" w:ascii="等线" w:hAnsi="等线" w:eastAsia="等线" w:cs="楷体"/>
                <w:spacing w:val="-7"/>
              </w:rPr>
              <w:t>钢板</w:t>
            </w:r>
          </w:p>
        </w:tc>
        <w:tc>
          <w:tcPr>
            <w:tcW w:w="1555" w:type="dxa"/>
            <w:vAlign w:val="bottom"/>
          </w:tcPr>
          <w:p w14:paraId="7CBB2A37">
            <w:pPr>
              <w:spacing w:line="360" w:lineRule="auto"/>
              <w:jc w:val="center"/>
              <w:rPr>
                <w:rFonts w:hint="eastAsia" w:ascii="等线" w:hAnsi="等线" w:eastAsia="等线" w:cs="楷体"/>
                <w:spacing w:val="-7"/>
              </w:rPr>
            </w:pPr>
            <w:r>
              <w:rPr>
                <w:rFonts w:hint="eastAsia" w:ascii="等线" w:hAnsi="等线" w:eastAsia="等线" w:cs="楷体"/>
                <w:spacing w:val="-7"/>
              </w:rPr>
              <w:t>T=16\24\26mm</w:t>
            </w:r>
          </w:p>
        </w:tc>
        <w:tc>
          <w:tcPr>
            <w:tcW w:w="969" w:type="dxa"/>
            <w:vAlign w:val="bottom"/>
          </w:tcPr>
          <w:p w14:paraId="334F6A9B">
            <w:pPr>
              <w:spacing w:line="360" w:lineRule="auto"/>
              <w:jc w:val="center"/>
              <w:rPr>
                <w:rFonts w:hint="eastAsia" w:ascii="等线" w:hAnsi="等线" w:eastAsia="等线" w:cs="楷体"/>
                <w:spacing w:val="-7"/>
              </w:rPr>
            </w:pPr>
            <w:bookmarkStart w:id="15" w:name="OLE_LINK5"/>
            <w:r>
              <w:rPr>
                <w:rFonts w:hint="eastAsia" w:ascii="宋体" w:hAnsi="宋体"/>
                <w:sz w:val="24"/>
              </w:rPr>
              <w:t>Q345R</w:t>
            </w:r>
            <w:bookmarkEnd w:id="15"/>
          </w:p>
        </w:tc>
        <w:tc>
          <w:tcPr>
            <w:tcW w:w="834" w:type="dxa"/>
            <w:vAlign w:val="bottom"/>
          </w:tcPr>
          <w:p w14:paraId="08B98212">
            <w:pPr>
              <w:spacing w:line="360" w:lineRule="auto"/>
              <w:jc w:val="center"/>
              <w:rPr>
                <w:rFonts w:hint="eastAsia" w:ascii="等线" w:hAnsi="等线" w:eastAsia="等线" w:cs="楷体"/>
                <w:spacing w:val="-7"/>
              </w:rPr>
            </w:pPr>
            <w:r>
              <w:rPr>
                <w:rFonts w:hint="eastAsia" w:ascii="等线" w:hAnsi="等线" w:eastAsia="等线" w:cs="楷体"/>
                <w:spacing w:val="-7"/>
              </w:rPr>
              <w:t>1</w:t>
            </w:r>
          </w:p>
        </w:tc>
        <w:tc>
          <w:tcPr>
            <w:tcW w:w="1198" w:type="dxa"/>
            <w:vMerge w:val="restart"/>
            <w:vAlign w:val="center"/>
          </w:tcPr>
          <w:p w14:paraId="4FBFA423">
            <w:pPr>
              <w:spacing w:line="360" w:lineRule="auto"/>
              <w:jc w:val="left"/>
              <w:rPr>
                <w:rFonts w:hint="eastAsia" w:ascii="等线" w:hAnsi="等线" w:eastAsia="等线" w:cs="楷体"/>
                <w:spacing w:val="-7"/>
              </w:rPr>
            </w:pPr>
            <w:r>
              <w:rPr>
                <w:rFonts w:hint="eastAsia" w:ascii="等线" w:hAnsi="等线" w:eastAsia="等线" w:cs="楷体"/>
                <w:spacing w:val="-7"/>
              </w:rPr>
              <w:t>缺陷定位、定量和评级</w:t>
            </w:r>
          </w:p>
        </w:tc>
        <w:tc>
          <w:tcPr>
            <w:tcW w:w="2047" w:type="dxa"/>
            <w:vAlign w:val="center"/>
          </w:tcPr>
          <w:p w14:paraId="0608A404">
            <w:pPr>
              <w:spacing w:line="360" w:lineRule="auto"/>
              <w:jc w:val="center"/>
              <w:rPr>
                <w:rFonts w:hint="eastAsia" w:ascii="等线" w:hAnsi="等线" w:eastAsia="等线" w:cs="楷体"/>
                <w:spacing w:val="-7"/>
              </w:rPr>
            </w:pPr>
            <w:r>
              <w:rPr>
                <w:rFonts w:hint="eastAsia" w:ascii="等线" w:hAnsi="等线" w:eastAsia="等线" w:cs="楷体"/>
                <w:spacing w:val="-7"/>
              </w:rPr>
              <w:t>NB/T47013.3-2023</w:t>
            </w:r>
          </w:p>
        </w:tc>
        <w:tc>
          <w:tcPr>
            <w:tcW w:w="694" w:type="dxa"/>
            <w:vAlign w:val="bottom"/>
          </w:tcPr>
          <w:p w14:paraId="1488E401">
            <w:pPr>
              <w:spacing w:line="360" w:lineRule="auto"/>
              <w:jc w:val="center"/>
              <w:rPr>
                <w:rFonts w:hint="eastAsia" w:ascii="等线" w:hAnsi="等线" w:eastAsia="等线" w:cs="楷体"/>
                <w:spacing w:val="-7"/>
              </w:rPr>
            </w:pPr>
          </w:p>
        </w:tc>
      </w:tr>
      <w:tr w14:paraId="3373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2" w:type="dxa"/>
            <w:vAlign w:val="bottom"/>
          </w:tcPr>
          <w:p w14:paraId="2435D343">
            <w:pPr>
              <w:spacing w:line="360" w:lineRule="auto"/>
              <w:jc w:val="center"/>
              <w:rPr>
                <w:rFonts w:hint="eastAsia" w:ascii="等线" w:hAnsi="等线" w:eastAsia="等线" w:cs="楷体"/>
                <w:spacing w:val="-7"/>
              </w:rPr>
            </w:pPr>
            <w:r>
              <w:rPr>
                <w:rFonts w:hint="eastAsia" w:ascii="等线" w:hAnsi="等线" w:eastAsia="等线" w:cs="楷体"/>
                <w:spacing w:val="-7"/>
              </w:rPr>
              <w:t>2</w:t>
            </w:r>
          </w:p>
        </w:tc>
        <w:tc>
          <w:tcPr>
            <w:tcW w:w="1466" w:type="dxa"/>
            <w:vAlign w:val="bottom"/>
          </w:tcPr>
          <w:p w14:paraId="3FF66890">
            <w:pPr>
              <w:spacing w:line="360" w:lineRule="auto"/>
              <w:jc w:val="center"/>
              <w:rPr>
                <w:rFonts w:hint="eastAsia" w:ascii="等线" w:hAnsi="等线" w:eastAsia="等线" w:cs="楷体"/>
                <w:spacing w:val="-7"/>
              </w:rPr>
            </w:pPr>
            <w:r>
              <w:rPr>
                <w:rFonts w:hint="eastAsia" w:ascii="等线" w:hAnsi="等线" w:eastAsia="等线" w:cs="楷体"/>
                <w:spacing w:val="-7"/>
              </w:rPr>
              <w:t>平板对接接头</w:t>
            </w:r>
          </w:p>
        </w:tc>
        <w:tc>
          <w:tcPr>
            <w:tcW w:w="1555" w:type="dxa"/>
            <w:vAlign w:val="bottom"/>
          </w:tcPr>
          <w:p w14:paraId="6B163121">
            <w:pPr>
              <w:spacing w:line="360" w:lineRule="auto"/>
              <w:jc w:val="center"/>
              <w:rPr>
                <w:rFonts w:hint="eastAsia" w:ascii="等线" w:hAnsi="等线" w:eastAsia="等线" w:cs="楷体"/>
                <w:spacing w:val="-7"/>
              </w:rPr>
            </w:pPr>
            <w:r>
              <w:rPr>
                <w:rFonts w:hint="eastAsia" w:ascii="等线" w:hAnsi="等线" w:eastAsia="等线" w:cs="楷体"/>
                <w:spacing w:val="-7"/>
              </w:rPr>
              <w:t>T=20mm</w:t>
            </w:r>
          </w:p>
        </w:tc>
        <w:tc>
          <w:tcPr>
            <w:tcW w:w="969" w:type="dxa"/>
            <w:vAlign w:val="bottom"/>
          </w:tcPr>
          <w:p w14:paraId="4D67B081">
            <w:pPr>
              <w:spacing w:line="360" w:lineRule="auto"/>
              <w:jc w:val="center"/>
              <w:rPr>
                <w:rFonts w:hint="eastAsia" w:ascii="等线" w:hAnsi="等线" w:eastAsia="等线" w:cs="楷体"/>
                <w:spacing w:val="-7"/>
              </w:rPr>
            </w:pPr>
            <w:r>
              <w:rPr>
                <w:rFonts w:hint="eastAsia" w:ascii="宋体" w:hAnsi="宋体"/>
                <w:sz w:val="24"/>
              </w:rPr>
              <w:t>Q345R</w:t>
            </w:r>
          </w:p>
        </w:tc>
        <w:tc>
          <w:tcPr>
            <w:tcW w:w="834" w:type="dxa"/>
            <w:vAlign w:val="bottom"/>
          </w:tcPr>
          <w:p w14:paraId="1DEB25E6">
            <w:pPr>
              <w:spacing w:line="360" w:lineRule="auto"/>
              <w:jc w:val="center"/>
              <w:rPr>
                <w:rFonts w:hint="eastAsia" w:ascii="等线" w:hAnsi="等线" w:eastAsia="等线" w:cs="楷体"/>
                <w:spacing w:val="-7"/>
              </w:rPr>
            </w:pPr>
            <w:r>
              <w:rPr>
                <w:rFonts w:hint="eastAsia" w:ascii="等线" w:hAnsi="等线" w:eastAsia="等线" w:cs="楷体"/>
                <w:spacing w:val="-7"/>
              </w:rPr>
              <w:t>1</w:t>
            </w:r>
          </w:p>
        </w:tc>
        <w:tc>
          <w:tcPr>
            <w:tcW w:w="1198" w:type="dxa"/>
            <w:vMerge w:val="continue"/>
            <w:vAlign w:val="bottom"/>
          </w:tcPr>
          <w:p w14:paraId="6119A4A5">
            <w:pPr>
              <w:spacing w:line="360" w:lineRule="auto"/>
              <w:jc w:val="center"/>
              <w:rPr>
                <w:rFonts w:hint="eastAsia" w:ascii="等线" w:hAnsi="等线" w:eastAsia="等线" w:cs="楷体"/>
                <w:spacing w:val="-7"/>
              </w:rPr>
            </w:pPr>
          </w:p>
        </w:tc>
        <w:tc>
          <w:tcPr>
            <w:tcW w:w="2047" w:type="dxa"/>
            <w:vAlign w:val="bottom"/>
          </w:tcPr>
          <w:p w14:paraId="2FCE41B5">
            <w:pPr>
              <w:spacing w:line="360" w:lineRule="auto"/>
              <w:jc w:val="center"/>
              <w:rPr>
                <w:rFonts w:hint="eastAsia" w:ascii="等线" w:hAnsi="等线" w:eastAsia="等线" w:cs="楷体"/>
                <w:spacing w:val="-7"/>
              </w:rPr>
            </w:pPr>
            <w:r>
              <w:rPr>
                <w:rFonts w:hint="eastAsia" w:ascii="等线" w:hAnsi="等线" w:eastAsia="等线" w:cs="楷体"/>
                <w:spacing w:val="-7"/>
              </w:rPr>
              <w:t>NB/T47013.3-2023</w:t>
            </w:r>
          </w:p>
        </w:tc>
        <w:tc>
          <w:tcPr>
            <w:tcW w:w="694" w:type="dxa"/>
            <w:vAlign w:val="bottom"/>
          </w:tcPr>
          <w:p w14:paraId="16BB8896">
            <w:pPr>
              <w:spacing w:line="360" w:lineRule="auto"/>
              <w:jc w:val="center"/>
              <w:rPr>
                <w:rFonts w:hint="eastAsia" w:ascii="等线" w:hAnsi="等线" w:eastAsia="等线" w:cs="楷体"/>
                <w:spacing w:val="-7"/>
              </w:rPr>
            </w:pPr>
            <w:r>
              <w:rPr>
                <w:rFonts w:hint="eastAsia" w:ascii="等线" w:hAnsi="等线" w:eastAsia="等线" w:cs="楷体"/>
                <w:spacing w:val="-7"/>
              </w:rPr>
              <w:t>B级</w:t>
            </w:r>
          </w:p>
        </w:tc>
      </w:tr>
      <w:tr w14:paraId="2A5BF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2" w:type="dxa"/>
            <w:vAlign w:val="bottom"/>
          </w:tcPr>
          <w:p w14:paraId="7344A8A9">
            <w:pPr>
              <w:spacing w:line="360" w:lineRule="auto"/>
              <w:jc w:val="center"/>
              <w:rPr>
                <w:rFonts w:hint="eastAsia" w:ascii="等线" w:hAnsi="等线" w:eastAsia="等线" w:cs="楷体"/>
                <w:spacing w:val="-7"/>
              </w:rPr>
            </w:pPr>
            <w:r>
              <w:rPr>
                <w:rFonts w:hint="eastAsia" w:ascii="等线" w:hAnsi="等线" w:eastAsia="等线" w:cs="楷体"/>
                <w:spacing w:val="-7"/>
              </w:rPr>
              <w:t>3</w:t>
            </w:r>
          </w:p>
        </w:tc>
        <w:tc>
          <w:tcPr>
            <w:tcW w:w="1466" w:type="dxa"/>
            <w:vAlign w:val="bottom"/>
          </w:tcPr>
          <w:p w14:paraId="2C0756A7">
            <w:pPr>
              <w:spacing w:line="360" w:lineRule="auto"/>
              <w:jc w:val="center"/>
              <w:rPr>
                <w:rFonts w:hint="eastAsia" w:ascii="等线" w:hAnsi="等线" w:eastAsia="等线" w:cs="楷体"/>
                <w:spacing w:val="-7"/>
              </w:rPr>
            </w:pPr>
            <w:r>
              <w:rPr>
                <w:rFonts w:hint="eastAsia" w:ascii="等线" w:hAnsi="等线" w:eastAsia="等线" w:cs="楷体"/>
                <w:spacing w:val="-7"/>
              </w:rPr>
              <w:t>管管对接接头</w:t>
            </w:r>
          </w:p>
        </w:tc>
        <w:tc>
          <w:tcPr>
            <w:tcW w:w="1555" w:type="dxa"/>
            <w:vAlign w:val="bottom"/>
          </w:tcPr>
          <w:p w14:paraId="309416DE">
            <w:pPr>
              <w:spacing w:line="360" w:lineRule="auto"/>
              <w:jc w:val="center"/>
              <w:rPr>
                <w:rFonts w:hint="eastAsia" w:ascii="等线" w:hAnsi="等线" w:eastAsia="等线" w:cs="楷体"/>
                <w:spacing w:val="-7"/>
              </w:rPr>
            </w:pPr>
            <w:r>
              <w:rPr>
                <w:rFonts w:hint="eastAsia" w:ascii="等线" w:hAnsi="等线" w:eastAsia="等线" w:cs="楷体"/>
                <w:spacing w:val="-7"/>
              </w:rPr>
              <w:t>Φ159×8</w:t>
            </w:r>
          </w:p>
        </w:tc>
        <w:tc>
          <w:tcPr>
            <w:tcW w:w="969" w:type="dxa"/>
            <w:vAlign w:val="bottom"/>
          </w:tcPr>
          <w:p w14:paraId="3C3E0017">
            <w:pPr>
              <w:spacing w:line="360" w:lineRule="auto"/>
              <w:jc w:val="center"/>
              <w:rPr>
                <w:rFonts w:hint="eastAsia" w:ascii="等线" w:hAnsi="等线" w:eastAsia="等线" w:cs="楷体"/>
                <w:spacing w:val="-7"/>
              </w:rPr>
            </w:pPr>
            <w:r>
              <w:rPr>
                <w:rFonts w:hint="eastAsia" w:ascii="等线" w:hAnsi="等线" w:eastAsia="等线" w:cs="楷体"/>
                <w:spacing w:val="-7"/>
              </w:rPr>
              <w:t>20</w:t>
            </w:r>
          </w:p>
        </w:tc>
        <w:tc>
          <w:tcPr>
            <w:tcW w:w="834" w:type="dxa"/>
            <w:vAlign w:val="bottom"/>
          </w:tcPr>
          <w:p w14:paraId="31964A19">
            <w:pPr>
              <w:spacing w:line="360" w:lineRule="auto"/>
              <w:jc w:val="center"/>
              <w:rPr>
                <w:rFonts w:hint="eastAsia" w:ascii="等线" w:hAnsi="等线" w:eastAsia="等线" w:cs="楷体"/>
                <w:spacing w:val="-7"/>
              </w:rPr>
            </w:pPr>
            <w:r>
              <w:rPr>
                <w:rFonts w:hint="eastAsia" w:ascii="等线" w:hAnsi="等线" w:eastAsia="等线" w:cs="楷体"/>
                <w:spacing w:val="-7"/>
              </w:rPr>
              <w:t>1</w:t>
            </w:r>
          </w:p>
        </w:tc>
        <w:tc>
          <w:tcPr>
            <w:tcW w:w="1198" w:type="dxa"/>
            <w:vMerge w:val="continue"/>
            <w:vAlign w:val="bottom"/>
          </w:tcPr>
          <w:p w14:paraId="6DA56F74">
            <w:pPr>
              <w:spacing w:line="360" w:lineRule="auto"/>
              <w:jc w:val="center"/>
              <w:rPr>
                <w:rFonts w:hint="eastAsia" w:ascii="等线" w:hAnsi="等线" w:eastAsia="等线" w:cs="楷体"/>
                <w:spacing w:val="-7"/>
              </w:rPr>
            </w:pPr>
          </w:p>
        </w:tc>
        <w:tc>
          <w:tcPr>
            <w:tcW w:w="2047" w:type="dxa"/>
            <w:vAlign w:val="bottom"/>
          </w:tcPr>
          <w:p w14:paraId="7EB1B531">
            <w:pPr>
              <w:spacing w:line="360" w:lineRule="auto"/>
              <w:jc w:val="center"/>
              <w:rPr>
                <w:rFonts w:hint="eastAsia" w:ascii="等线" w:hAnsi="等线" w:eastAsia="等线" w:cs="楷体"/>
                <w:spacing w:val="-7"/>
              </w:rPr>
            </w:pPr>
            <w:r>
              <w:rPr>
                <w:rFonts w:hint="eastAsia" w:ascii="等线" w:hAnsi="等线" w:eastAsia="等线" w:cs="楷体"/>
                <w:spacing w:val="-7"/>
              </w:rPr>
              <w:t>NB/T47013.3-2023</w:t>
            </w:r>
          </w:p>
        </w:tc>
        <w:tc>
          <w:tcPr>
            <w:tcW w:w="694" w:type="dxa"/>
            <w:vAlign w:val="bottom"/>
          </w:tcPr>
          <w:p w14:paraId="028102FA">
            <w:pPr>
              <w:spacing w:line="360" w:lineRule="auto"/>
              <w:jc w:val="center"/>
              <w:rPr>
                <w:rFonts w:hint="eastAsia" w:ascii="等线" w:hAnsi="等线" w:eastAsia="等线" w:cs="楷体"/>
                <w:spacing w:val="-7"/>
              </w:rPr>
            </w:pPr>
            <w:r>
              <w:rPr>
                <w:rFonts w:hint="eastAsia" w:ascii="等线" w:hAnsi="等线" w:eastAsia="等线" w:cs="楷体"/>
                <w:spacing w:val="-7"/>
              </w:rPr>
              <w:t>B级</w:t>
            </w:r>
          </w:p>
        </w:tc>
      </w:tr>
    </w:tbl>
    <w:p w14:paraId="248B2FAE">
      <w:pPr>
        <w:spacing w:before="156" w:beforeLines="50" w:after="156" w:afterLines="50"/>
        <w:ind w:firstLine="560" w:firstLineChars="200"/>
        <w:outlineLvl w:val="1"/>
        <w:rPr>
          <w:rFonts w:hint="eastAsia" w:ascii="等线" w:hAnsi="等线" w:eastAsia="等线"/>
          <w:b/>
          <w:bCs/>
          <w:sz w:val="28"/>
          <w:szCs w:val="28"/>
        </w:rPr>
      </w:pPr>
      <w:bookmarkStart w:id="16" w:name="_Toc19614"/>
      <w:r>
        <w:rPr>
          <w:rFonts w:hint="eastAsia" w:ascii="等线" w:hAnsi="等线" w:eastAsia="等线"/>
          <w:b/>
          <w:bCs/>
          <w:sz w:val="28"/>
          <w:szCs w:val="28"/>
        </w:rPr>
        <w:t>二、实操比试流程及要求：</w:t>
      </w:r>
      <w:bookmarkEnd w:id="16"/>
    </w:p>
    <w:p w14:paraId="0AB0E5E7">
      <w:pPr>
        <w:ind w:firstLine="560" w:firstLineChars="200"/>
        <w:rPr>
          <w:rFonts w:hint="eastAsia" w:ascii="等线" w:hAnsi="等线" w:eastAsia="等线"/>
          <w:sz w:val="28"/>
          <w:szCs w:val="28"/>
        </w:rPr>
      </w:pPr>
      <w:r>
        <w:rPr>
          <w:rFonts w:hint="eastAsia" w:ascii="等线" w:hAnsi="等线" w:eastAsia="等线"/>
          <w:sz w:val="28"/>
          <w:szCs w:val="28"/>
        </w:rPr>
        <w:t>1、现场每种试件各10个，每组考试30人（30台位），比赛选手按照实操顺序陆续进行入比试现场，抽签确定比试台位=试件编号，轮流完成以上3种试件的检测操作。</w:t>
      </w:r>
    </w:p>
    <w:p w14:paraId="3F709188">
      <w:pPr>
        <w:ind w:firstLine="560" w:firstLineChars="200"/>
        <w:rPr>
          <w:rFonts w:hint="eastAsia" w:ascii="等线" w:hAnsi="等线" w:eastAsia="等线"/>
          <w:sz w:val="28"/>
          <w:szCs w:val="28"/>
        </w:rPr>
      </w:pPr>
      <w:r>
        <w:rPr>
          <w:rFonts w:hint="eastAsia" w:ascii="等线" w:hAnsi="等线" w:eastAsia="等线"/>
          <w:sz w:val="28"/>
          <w:szCs w:val="28"/>
        </w:rPr>
        <w:t>2、每种试件的操作时间为45分钟，填写报告时间25分钟。选手应在规定时间内完成检测和记录填写，不得超时。</w:t>
      </w:r>
    </w:p>
    <w:p w14:paraId="5C8BD43D">
      <w:pPr>
        <w:ind w:firstLine="560" w:firstLineChars="200"/>
        <w:rPr>
          <w:rFonts w:hint="eastAsia" w:ascii="等线" w:hAnsi="等线" w:eastAsia="等线"/>
          <w:sz w:val="28"/>
          <w:szCs w:val="28"/>
        </w:rPr>
      </w:pPr>
      <w:r>
        <w:rPr>
          <w:rFonts w:hint="eastAsia" w:ascii="等线" w:hAnsi="等线" w:eastAsia="等线"/>
          <w:sz w:val="28"/>
          <w:szCs w:val="28"/>
        </w:rPr>
        <w:t>3、比赛选手自带仪器、探头（线）及测量工具，比赛现场提供标准试块及对比试块。比赛前应在现场工作人员的监督下将仪器相关记忆数据和曲线消除，整机清零。现场为参赛人员提供友联PXUT-330N型号备用机，斜探头5P13×13K2，5P9×9K2.5，双晶直探头5PΦ20F10及相应探头线。</w:t>
      </w:r>
    </w:p>
    <w:p w14:paraId="7B5A0D16">
      <w:pPr>
        <w:ind w:firstLine="560" w:firstLineChars="200"/>
        <w:rPr>
          <w:rFonts w:hint="eastAsia" w:ascii="等线" w:hAnsi="等线" w:eastAsia="等线"/>
          <w:sz w:val="28"/>
          <w:szCs w:val="28"/>
        </w:rPr>
      </w:pPr>
      <w:r>
        <w:rPr>
          <w:rFonts w:hint="eastAsia" w:ascii="等线" w:hAnsi="等线" w:eastAsia="等线"/>
          <w:sz w:val="28"/>
          <w:szCs w:val="28"/>
        </w:rPr>
        <w:t>4、操作前准备：确认试件的编号（操作台号），测量试件厚度及尺寸并做好记录。</w:t>
      </w:r>
    </w:p>
    <w:p w14:paraId="48B4F888">
      <w:pPr>
        <w:ind w:firstLine="560" w:firstLineChars="200"/>
        <w:rPr>
          <w:rFonts w:hint="eastAsia" w:ascii="等线" w:hAnsi="等线" w:eastAsia="等线"/>
          <w:sz w:val="28"/>
          <w:szCs w:val="28"/>
        </w:rPr>
      </w:pPr>
      <w:r>
        <w:rPr>
          <w:rFonts w:hint="eastAsia" w:ascii="等线" w:hAnsi="等线" w:eastAsia="等线"/>
          <w:sz w:val="28"/>
          <w:szCs w:val="28"/>
        </w:rPr>
        <w:t>5、检测操作：仪器调节，测定入射点、K值，调节时基扫描线，表面声能损失修正规定为4dB，制作距离-波幅曲线，根据试件规格选择扫查灵敏度，缺陷扫查，测量并记录缺陷相关信息。</w:t>
      </w:r>
    </w:p>
    <w:p w14:paraId="61AF56D7">
      <w:pPr>
        <w:ind w:firstLine="560" w:firstLineChars="200"/>
        <w:rPr>
          <w:rFonts w:hint="eastAsia" w:ascii="等线" w:hAnsi="等线" w:eastAsia="等线"/>
          <w:sz w:val="28"/>
          <w:szCs w:val="28"/>
        </w:rPr>
      </w:pPr>
      <w:r>
        <w:rPr>
          <w:rFonts w:hint="eastAsia" w:ascii="等线" w:hAnsi="等线" w:eastAsia="等线"/>
          <w:sz w:val="28"/>
          <w:szCs w:val="28"/>
        </w:rPr>
        <w:t>6、钢板缺陷检测记录规定：</w:t>
      </w:r>
    </w:p>
    <w:p w14:paraId="1EA3635A">
      <w:pPr>
        <w:ind w:firstLine="560" w:firstLineChars="200"/>
        <w:rPr>
          <w:rFonts w:hint="eastAsia" w:ascii="等线" w:hAnsi="等线" w:eastAsia="等线"/>
          <w:sz w:val="28"/>
          <w:szCs w:val="28"/>
        </w:rPr>
      </w:pPr>
      <w:r>
        <w:rPr>
          <w:rFonts w:hint="eastAsia" w:ascii="等线" w:hAnsi="等线" w:eastAsia="等线"/>
          <w:sz w:val="28"/>
          <w:szCs w:val="28"/>
        </w:rPr>
        <w:t>钢板长度(压延)方向：</w:t>
      </w:r>
    </w:p>
    <w:p w14:paraId="7D274716">
      <w:pPr>
        <w:ind w:firstLine="560" w:firstLineChars="200"/>
        <w:rPr>
          <w:rFonts w:hint="eastAsia" w:ascii="等线" w:hAnsi="等线" w:eastAsia="等线"/>
          <w:sz w:val="28"/>
          <w:szCs w:val="28"/>
        </w:rPr>
      </w:pPr>
      <w:r>
        <w:rPr>
          <w:rFonts w:hint="eastAsia" w:ascii="等线" w:hAnsi="等线" w:eastAsia="等线"/>
          <w:sz w:val="28"/>
          <w:szCs w:val="28"/>
        </w:rPr>
        <w:t>L1—缺陷最左端至钢板左板边距离。</w:t>
      </w:r>
    </w:p>
    <w:p w14:paraId="66DF1D90">
      <w:pPr>
        <w:ind w:firstLine="560" w:firstLineChars="200"/>
        <w:rPr>
          <w:rFonts w:hint="eastAsia" w:ascii="等线" w:hAnsi="等线" w:eastAsia="等线"/>
          <w:sz w:val="28"/>
          <w:szCs w:val="28"/>
        </w:rPr>
      </w:pPr>
      <w:r>
        <w:rPr>
          <w:rFonts w:hint="eastAsia" w:ascii="等线" w:hAnsi="等线" w:eastAsia="等线"/>
          <w:sz w:val="28"/>
          <w:szCs w:val="28"/>
        </w:rPr>
        <w:t>L2—缺陷最右端至钢板左板边距离。</w:t>
      </w:r>
    </w:p>
    <w:p w14:paraId="187DFFD9">
      <w:pPr>
        <w:ind w:firstLine="560" w:firstLineChars="200"/>
        <w:rPr>
          <w:rFonts w:hint="eastAsia" w:ascii="等线" w:hAnsi="等线" w:eastAsia="等线"/>
          <w:sz w:val="28"/>
          <w:szCs w:val="28"/>
        </w:rPr>
      </w:pPr>
      <w:r>
        <w:rPr>
          <w:rFonts w:hint="eastAsia" w:ascii="等线" w:hAnsi="等线" w:eastAsia="等线"/>
          <w:sz w:val="28"/>
          <w:szCs w:val="28"/>
        </w:rPr>
        <w:t>钢板宽度方向：</w:t>
      </w:r>
    </w:p>
    <w:p w14:paraId="34CCD5D7">
      <w:pPr>
        <w:ind w:firstLine="560" w:firstLineChars="200"/>
        <w:rPr>
          <w:rFonts w:hint="eastAsia" w:ascii="等线" w:hAnsi="等线" w:eastAsia="等线"/>
          <w:sz w:val="28"/>
          <w:szCs w:val="28"/>
        </w:rPr>
      </w:pPr>
      <w:r>
        <w:rPr>
          <w:rFonts w:hint="eastAsia" w:ascii="等线" w:hAnsi="等线" w:eastAsia="等线"/>
          <w:sz w:val="28"/>
          <w:szCs w:val="28"/>
        </w:rPr>
        <w:t>L3—缺陷最下端至钢板下板边距离。</w:t>
      </w:r>
    </w:p>
    <w:p w14:paraId="313460D0">
      <w:pPr>
        <w:ind w:firstLine="560" w:firstLineChars="200"/>
        <w:rPr>
          <w:rFonts w:hint="eastAsia" w:ascii="等线" w:hAnsi="等线" w:eastAsia="等线"/>
          <w:sz w:val="28"/>
          <w:szCs w:val="28"/>
        </w:rPr>
      </w:pPr>
      <w:r>
        <w:rPr>
          <w:rFonts w:hint="eastAsia" w:ascii="等线" w:hAnsi="等线" w:eastAsia="等线"/>
          <w:sz w:val="28"/>
          <w:szCs w:val="28"/>
        </w:rPr>
        <w:t>L4—缺陷最上端至钢板下板边距离。</w:t>
      </w:r>
    </w:p>
    <w:p w14:paraId="4172DEE2">
      <w:pPr>
        <w:ind w:firstLine="560" w:firstLineChars="200"/>
        <w:rPr>
          <w:rFonts w:hint="eastAsia" w:ascii="等线" w:hAnsi="等线" w:eastAsia="等线"/>
          <w:sz w:val="28"/>
          <w:szCs w:val="28"/>
        </w:rPr>
      </w:pPr>
      <w:r>
        <w:rPr>
          <w:rFonts w:hint="eastAsia" w:ascii="等线" w:hAnsi="等线" w:eastAsia="等线"/>
          <w:sz w:val="28"/>
          <w:szCs w:val="28"/>
        </w:rPr>
        <w:t>h—缺陷的埋藏深度。</w:t>
      </w:r>
    </w:p>
    <w:p w14:paraId="6EDD5D57">
      <w:pPr>
        <w:ind w:firstLine="560" w:firstLineChars="200"/>
        <w:rPr>
          <w:rFonts w:hint="eastAsia" w:ascii="等线" w:hAnsi="等线" w:eastAsia="等线"/>
          <w:sz w:val="28"/>
          <w:szCs w:val="28"/>
        </w:rPr>
      </w:pPr>
      <w:r>
        <w:rPr>
          <w:rFonts w:hint="eastAsia" w:ascii="等线" w:hAnsi="等线" w:eastAsia="等线"/>
          <w:sz w:val="28"/>
          <w:szCs w:val="28"/>
        </w:rPr>
        <w:t>S—单个缺陷指示面积。</w:t>
      </w:r>
    </w:p>
    <w:p w14:paraId="3D52B942">
      <w:pPr>
        <w:ind w:firstLine="560" w:firstLineChars="200"/>
        <w:rPr>
          <w:rFonts w:hint="eastAsia" w:ascii="等线" w:hAnsi="等线" w:eastAsia="等线"/>
          <w:sz w:val="28"/>
          <w:szCs w:val="28"/>
        </w:rPr>
      </w:pPr>
      <w:r>
        <w:rPr>
          <w:rFonts w:hint="eastAsia" w:ascii="等线" w:hAnsi="等线" w:eastAsia="等线"/>
          <w:sz w:val="28"/>
          <w:szCs w:val="28"/>
        </w:rPr>
        <w:t>D—单个缺陷当量平底孔直径。</w:t>
      </w:r>
    </w:p>
    <w:p w14:paraId="2999ED1F">
      <w:pPr>
        <w:ind w:firstLine="560" w:firstLineChars="200"/>
        <w:rPr>
          <w:rFonts w:hint="eastAsia" w:ascii="等线" w:hAnsi="等线" w:eastAsia="等线"/>
          <w:sz w:val="28"/>
          <w:szCs w:val="28"/>
        </w:rPr>
      </w:pPr>
      <w:r>
        <w:rPr>
          <w:rFonts w:hint="eastAsia" w:ascii="等线" w:hAnsi="等线" w:eastAsia="等线"/>
          <w:sz w:val="28"/>
          <w:szCs w:val="28"/>
        </w:rPr>
        <w:t>L—缺陷指示长度。</w:t>
      </w:r>
    </w:p>
    <w:p w14:paraId="112A976E">
      <w:pPr>
        <w:ind w:firstLine="560" w:firstLineChars="200"/>
        <w:rPr>
          <w:rFonts w:hint="eastAsia" w:ascii="等线" w:hAnsi="等线" w:eastAsia="等线"/>
          <w:sz w:val="28"/>
          <w:szCs w:val="28"/>
        </w:rPr>
      </w:pPr>
      <w:r>
        <w:rPr>
          <w:rFonts w:hint="eastAsia" w:ascii="等线" w:hAnsi="等线" w:eastAsia="等线"/>
          <w:sz w:val="28"/>
          <w:szCs w:val="28"/>
        </w:rPr>
        <w:t>g—相邻缺陷间距(包围缺陷的矩形框之间的最短距离)</w:t>
      </w:r>
    </w:p>
    <w:p w14:paraId="2A001048">
      <w:pPr>
        <w:ind w:firstLine="560" w:firstLineChars="200"/>
        <w:rPr>
          <w:rFonts w:hint="eastAsia" w:ascii="等线" w:hAnsi="等线" w:eastAsia="等线"/>
          <w:sz w:val="28"/>
          <w:szCs w:val="28"/>
        </w:rPr>
      </w:pPr>
      <w:r>
        <w:rPr>
          <w:rFonts w:hint="eastAsia" w:ascii="等线" w:hAnsi="等线" w:eastAsia="等线"/>
          <w:sz w:val="28"/>
          <w:szCs w:val="28"/>
        </w:rPr>
        <w:t>7、平板（管管）对接接头缺陷检测记录规定：</w:t>
      </w:r>
    </w:p>
    <w:p w14:paraId="5F7D7245">
      <w:pPr>
        <w:ind w:firstLine="560" w:firstLineChars="200"/>
        <w:rPr>
          <w:rFonts w:hint="eastAsia" w:ascii="等线" w:hAnsi="等线" w:eastAsia="等线"/>
          <w:sz w:val="28"/>
          <w:szCs w:val="28"/>
        </w:rPr>
      </w:pPr>
      <w:r>
        <w:rPr>
          <w:rFonts w:hint="eastAsia" w:ascii="等线" w:hAnsi="等线" w:eastAsia="等线"/>
          <w:sz w:val="28"/>
          <w:szCs w:val="28"/>
        </w:rPr>
        <w:t xml:space="preserve">S1—缺陷左端至试件左端距离  </w:t>
      </w:r>
    </w:p>
    <w:p w14:paraId="6A95B248">
      <w:pPr>
        <w:ind w:firstLine="560" w:firstLineChars="200"/>
        <w:rPr>
          <w:rFonts w:hint="eastAsia" w:ascii="等线" w:hAnsi="等线" w:eastAsia="等线"/>
          <w:sz w:val="28"/>
          <w:szCs w:val="28"/>
        </w:rPr>
      </w:pPr>
      <w:r>
        <w:rPr>
          <w:rFonts w:hint="eastAsia" w:ascii="等线" w:hAnsi="等线" w:eastAsia="等线"/>
          <w:sz w:val="28"/>
          <w:szCs w:val="28"/>
        </w:rPr>
        <w:t xml:space="preserve">S2—缺陷右端至试件左端距离  </w:t>
      </w:r>
    </w:p>
    <w:p w14:paraId="0BE55F9B">
      <w:pPr>
        <w:ind w:firstLine="560" w:firstLineChars="200"/>
        <w:rPr>
          <w:rFonts w:hint="eastAsia" w:ascii="等线" w:hAnsi="等线" w:eastAsia="等线"/>
          <w:sz w:val="28"/>
          <w:szCs w:val="28"/>
        </w:rPr>
      </w:pPr>
      <w:r>
        <w:rPr>
          <w:rFonts w:hint="eastAsia" w:ascii="等线" w:hAnsi="等线" w:eastAsia="等线"/>
          <w:sz w:val="28"/>
          <w:szCs w:val="28"/>
        </w:rPr>
        <w:t>S3—波幅最高点时缺陷点至试件左端距离</w:t>
      </w:r>
    </w:p>
    <w:p w14:paraId="799182EA">
      <w:pPr>
        <w:ind w:firstLine="560" w:firstLineChars="200"/>
        <w:rPr>
          <w:rFonts w:hint="eastAsia" w:ascii="等线" w:hAnsi="等线" w:eastAsia="等线"/>
          <w:sz w:val="28"/>
          <w:szCs w:val="28"/>
        </w:rPr>
      </w:pPr>
      <w:r>
        <w:rPr>
          <w:rFonts w:hint="eastAsia" w:ascii="等线" w:hAnsi="等线" w:eastAsia="等线"/>
          <w:sz w:val="28"/>
          <w:szCs w:val="28"/>
        </w:rPr>
        <w:t>L—缺陷指示长度</w:t>
      </w:r>
    </w:p>
    <w:p w14:paraId="5E584165">
      <w:pPr>
        <w:ind w:firstLine="560" w:firstLineChars="200"/>
        <w:rPr>
          <w:rFonts w:hint="eastAsia" w:ascii="等线" w:hAnsi="等线" w:eastAsia="等线"/>
          <w:sz w:val="28"/>
          <w:szCs w:val="28"/>
        </w:rPr>
      </w:pPr>
      <w:r>
        <w:rPr>
          <w:rFonts w:hint="eastAsia" w:ascii="等线" w:hAnsi="等线" w:eastAsia="等线"/>
          <w:sz w:val="28"/>
          <w:szCs w:val="28"/>
        </w:rPr>
        <w:t>h—缺陷埋藏深度</w:t>
      </w:r>
    </w:p>
    <w:p w14:paraId="7AD1993A">
      <w:pPr>
        <w:ind w:firstLine="560" w:firstLineChars="200"/>
        <w:rPr>
          <w:rFonts w:hint="eastAsia" w:ascii="等线" w:hAnsi="等线" w:eastAsia="等线"/>
          <w:sz w:val="28"/>
          <w:szCs w:val="28"/>
        </w:rPr>
      </w:pPr>
      <w:r>
        <w:rPr>
          <w:rFonts w:hint="eastAsia" w:ascii="等线" w:hAnsi="等线" w:eastAsia="等线"/>
          <w:sz w:val="28"/>
          <w:szCs w:val="28"/>
        </w:rPr>
        <w:t>水平位置—波幅最高时缺陷距离焊缝中心线位置(如：在A侧距离焊缝中心线2mm，表示为A2)。</w:t>
      </w:r>
    </w:p>
    <w:p w14:paraId="55F04898">
      <w:pPr>
        <w:ind w:firstLine="560" w:firstLineChars="200"/>
        <w:rPr>
          <w:rFonts w:hint="eastAsia" w:ascii="等线" w:hAnsi="等线" w:eastAsia="等线"/>
          <w:sz w:val="28"/>
          <w:szCs w:val="28"/>
        </w:rPr>
      </w:pPr>
      <w:r>
        <w:rPr>
          <w:rFonts w:hint="eastAsia" w:ascii="等线" w:hAnsi="等线" w:eastAsia="等线"/>
          <w:sz w:val="28"/>
          <w:szCs w:val="28"/>
        </w:rPr>
        <w:t>8、管管对接接头缺陷检测记录规定（同平板对接接头，以0点位为起点按箭头方向测量）。</w:t>
      </w:r>
    </w:p>
    <w:p w14:paraId="7E1DD93D">
      <w:pPr>
        <w:ind w:firstLine="560" w:firstLineChars="200"/>
        <w:rPr>
          <w:rFonts w:hint="eastAsia" w:ascii="等线" w:hAnsi="等线" w:eastAsia="等线"/>
          <w:sz w:val="28"/>
          <w:szCs w:val="28"/>
        </w:rPr>
      </w:pPr>
      <w:r>
        <w:rPr>
          <w:rFonts w:hint="eastAsia" w:ascii="等线" w:hAnsi="等线" w:eastAsia="等线"/>
          <w:sz w:val="28"/>
          <w:szCs w:val="28"/>
        </w:rPr>
        <w:t>9、评级：按NB/T 47013.3-2023标准要求进行级别评定。</w:t>
      </w:r>
    </w:p>
    <w:p w14:paraId="5A23FA2F">
      <w:pPr>
        <w:ind w:firstLine="560" w:firstLineChars="200"/>
        <w:rPr>
          <w:rFonts w:hint="eastAsia" w:ascii="等线" w:hAnsi="等线" w:eastAsia="等线"/>
          <w:sz w:val="28"/>
          <w:szCs w:val="28"/>
        </w:rPr>
      </w:pPr>
      <w:r>
        <w:rPr>
          <w:rFonts w:hint="eastAsia" w:ascii="等线" w:hAnsi="等线" w:eastAsia="等线"/>
          <w:sz w:val="28"/>
          <w:szCs w:val="28"/>
        </w:rPr>
        <w:t>10、整理：比武结束后清理试件和桌面。</w:t>
      </w:r>
    </w:p>
    <w:p w14:paraId="3141D52F">
      <w:pPr>
        <w:ind w:firstLine="560" w:firstLineChars="200"/>
        <w:rPr>
          <w:rFonts w:hint="eastAsia" w:ascii="等线" w:hAnsi="等线" w:eastAsia="等线"/>
          <w:sz w:val="28"/>
          <w:szCs w:val="28"/>
        </w:rPr>
      </w:pPr>
      <w:r>
        <w:rPr>
          <w:rFonts w:hint="eastAsia" w:ascii="等线" w:hAnsi="等线" w:eastAsia="等线"/>
          <w:sz w:val="28"/>
          <w:szCs w:val="28"/>
        </w:rPr>
        <w:t>11、报告填写：报告填写区按桌面上座位号就坐，每个座位备有NB/T 47013.3标准，使用完毕不得带出考场，完整填写《超声波检测记录》，缺陷参量的位置和尺寸标注就明确、清晰。</w:t>
      </w:r>
      <w:r>
        <w:rPr>
          <w:rFonts w:hint="eastAsia" w:ascii="等线" w:hAnsi="等线" w:eastAsia="等线"/>
          <w:sz w:val="28"/>
          <w:szCs w:val="28"/>
        </w:rPr>
        <w:br w:type="page"/>
      </w:r>
    </w:p>
    <w:tbl>
      <w:tblPr>
        <w:tblStyle w:val="18"/>
        <w:tblpPr w:leftFromText="180" w:rightFromText="180" w:vertAnchor="text" w:horzAnchor="margin" w:tblpY="780"/>
        <w:tblW w:w="51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528"/>
        <w:gridCol w:w="340"/>
        <w:gridCol w:w="953"/>
        <w:gridCol w:w="611"/>
        <w:gridCol w:w="279"/>
        <w:gridCol w:w="839"/>
        <w:gridCol w:w="324"/>
        <w:gridCol w:w="489"/>
        <w:gridCol w:w="839"/>
        <w:gridCol w:w="313"/>
        <w:gridCol w:w="498"/>
        <w:gridCol w:w="843"/>
        <w:gridCol w:w="1695"/>
      </w:tblGrid>
      <w:tr w14:paraId="1735B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459C4C6F">
            <w:pPr>
              <w:jc w:val="center"/>
              <w:rPr>
                <w:rFonts w:hint="eastAsia" w:ascii="宋体" w:hAnsi="宋体"/>
                <w:sz w:val="24"/>
              </w:rPr>
            </w:pPr>
            <w:r>
              <w:rPr>
                <w:rFonts w:hint="eastAsia" w:ascii="宋体" w:hAnsi="宋体"/>
                <w:sz w:val="24"/>
              </w:rPr>
              <w:t>考位号</w:t>
            </w:r>
          </w:p>
        </w:tc>
        <w:tc>
          <w:tcPr>
            <w:tcW w:w="963" w:type="pct"/>
            <w:gridSpan w:val="3"/>
            <w:tcBorders>
              <w:top w:val="single" w:color="auto" w:sz="4" w:space="0"/>
              <w:bottom w:val="single" w:color="auto" w:sz="4" w:space="0"/>
            </w:tcBorders>
            <w:vAlign w:val="center"/>
          </w:tcPr>
          <w:p w14:paraId="182D086E">
            <w:pPr>
              <w:jc w:val="center"/>
              <w:rPr>
                <w:rFonts w:hint="eastAsia" w:ascii="宋体" w:hAnsi="宋体"/>
                <w:sz w:val="24"/>
              </w:rPr>
            </w:pPr>
          </w:p>
        </w:tc>
        <w:tc>
          <w:tcPr>
            <w:tcW w:w="729" w:type="pct"/>
            <w:gridSpan w:val="3"/>
            <w:tcBorders>
              <w:top w:val="single" w:color="auto" w:sz="4" w:space="0"/>
              <w:bottom w:val="single" w:color="auto" w:sz="4" w:space="0"/>
            </w:tcBorders>
            <w:vAlign w:val="center"/>
          </w:tcPr>
          <w:p w14:paraId="12A93017">
            <w:pPr>
              <w:jc w:val="center"/>
              <w:rPr>
                <w:rFonts w:hint="eastAsia" w:ascii="宋体" w:hAnsi="宋体"/>
                <w:sz w:val="24"/>
              </w:rPr>
            </w:pPr>
            <w:r>
              <w:rPr>
                <w:rFonts w:hint="eastAsia" w:ascii="宋体" w:hAnsi="宋体"/>
                <w:sz w:val="24"/>
              </w:rPr>
              <w:t>钢板材料</w:t>
            </w:r>
          </w:p>
          <w:p w14:paraId="7FA6AACF">
            <w:pPr>
              <w:jc w:val="center"/>
              <w:rPr>
                <w:rFonts w:hint="eastAsia" w:ascii="宋体" w:hAnsi="宋体"/>
                <w:sz w:val="24"/>
              </w:rPr>
            </w:pPr>
            <w:r>
              <w:rPr>
                <w:rFonts w:hint="eastAsia" w:ascii="宋体" w:hAnsi="宋体"/>
                <w:sz w:val="24"/>
              </w:rPr>
              <w:t>牌号</w:t>
            </w:r>
          </w:p>
        </w:tc>
        <w:tc>
          <w:tcPr>
            <w:tcW w:w="829" w:type="pct"/>
            <w:gridSpan w:val="3"/>
            <w:tcBorders>
              <w:top w:val="single" w:color="auto" w:sz="4" w:space="0"/>
              <w:bottom w:val="single" w:color="auto" w:sz="4" w:space="0"/>
            </w:tcBorders>
            <w:vAlign w:val="center"/>
          </w:tcPr>
          <w:p w14:paraId="37F3B9D7">
            <w:pPr>
              <w:jc w:val="center"/>
              <w:rPr>
                <w:rFonts w:hint="eastAsia" w:ascii="宋体" w:hAnsi="宋体"/>
                <w:sz w:val="24"/>
              </w:rPr>
            </w:pPr>
            <w:r>
              <w:rPr>
                <w:rFonts w:hint="eastAsia" w:ascii="宋体" w:hAnsi="宋体"/>
                <w:sz w:val="24"/>
              </w:rPr>
              <w:t>Q345R</w:t>
            </w:r>
          </w:p>
        </w:tc>
        <w:tc>
          <w:tcPr>
            <w:tcW w:w="678" w:type="pct"/>
            <w:gridSpan w:val="2"/>
            <w:tcBorders>
              <w:top w:val="single" w:color="auto" w:sz="4" w:space="0"/>
              <w:bottom w:val="single" w:color="auto" w:sz="4" w:space="0"/>
            </w:tcBorders>
            <w:vAlign w:val="center"/>
          </w:tcPr>
          <w:p w14:paraId="1C2D43A6">
            <w:pPr>
              <w:jc w:val="center"/>
              <w:rPr>
                <w:rFonts w:hint="eastAsia" w:ascii="宋体" w:hAnsi="宋体"/>
                <w:sz w:val="24"/>
              </w:rPr>
            </w:pPr>
            <w:r>
              <w:rPr>
                <w:rFonts w:hint="eastAsia" w:ascii="宋体" w:hAnsi="宋体"/>
                <w:sz w:val="24"/>
              </w:rPr>
              <w:t>钢板厚度</w:t>
            </w:r>
          </w:p>
        </w:tc>
        <w:tc>
          <w:tcPr>
            <w:tcW w:w="857" w:type="pct"/>
            <w:tcBorders>
              <w:top w:val="single" w:color="auto" w:sz="4" w:space="0"/>
              <w:bottom w:val="single" w:color="auto" w:sz="4" w:space="0"/>
            </w:tcBorders>
            <w:vAlign w:val="center"/>
          </w:tcPr>
          <w:p w14:paraId="0F890948">
            <w:pPr>
              <w:jc w:val="center"/>
              <w:rPr>
                <w:rFonts w:hint="eastAsia" w:ascii="宋体" w:hAnsi="宋体"/>
                <w:i/>
                <w:iCs/>
                <w:sz w:val="24"/>
              </w:rPr>
            </w:pPr>
          </w:p>
        </w:tc>
      </w:tr>
      <w:tr w14:paraId="40FCB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02D4E569">
            <w:pPr>
              <w:jc w:val="center"/>
              <w:rPr>
                <w:rFonts w:hint="eastAsia" w:ascii="宋体" w:hAnsi="宋体"/>
                <w:sz w:val="24"/>
              </w:rPr>
            </w:pPr>
            <w:r>
              <w:rPr>
                <w:rFonts w:hint="eastAsia" w:ascii="宋体" w:hAnsi="宋体"/>
                <w:sz w:val="24"/>
              </w:rPr>
              <w:t>规格(长×宽)</w:t>
            </w:r>
          </w:p>
        </w:tc>
        <w:tc>
          <w:tcPr>
            <w:tcW w:w="963" w:type="pct"/>
            <w:gridSpan w:val="3"/>
            <w:tcBorders>
              <w:top w:val="single" w:color="auto" w:sz="4" w:space="0"/>
              <w:bottom w:val="single" w:color="auto" w:sz="4" w:space="0"/>
            </w:tcBorders>
            <w:vAlign w:val="center"/>
          </w:tcPr>
          <w:p w14:paraId="3C719408">
            <w:pPr>
              <w:jc w:val="center"/>
              <w:rPr>
                <w:rFonts w:hint="eastAsia" w:ascii="宋体" w:hAnsi="宋体"/>
                <w:sz w:val="24"/>
              </w:rPr>
            </w:pPr>
            <w:r>
              <w:rPr>
                <w:rFonts w:hint="eastAsia" w:ascii="宋体" w:hAnsi="宋体"/>
                <w:sz w:val="24"/>
              </w:rPr>
              <w:t>400mm×300mm</w:t>
            </w:r>
          </w:p>
        </w:tc>
        <w:tc>
          <w:tcPr>
            <w:tcW w:w="729" w:type="pct"/>
            <w:gridSpan w:val="3"/>
            <w:tcBorders>
              <w:top w:val="single" w:color="auto" w:sz="4" w:space="0"/>
              <w:bottom w:val="single" w:color="auto" w:sz="4" w:space="0"/>
            </w:tcBorders>
            <w:vAlign w:val="center"/>
          </w:tcPr>
          <w:p w14:paraId="6C48DB29">
            <w:pPr>
              <w:jc w:val="center"/>
              <w:rPr>
                <w:rFonts w:hint="eastAsia" w:ascii="宋体" w:hAnsi="宋体"/>
                <w:sz w:val="24"/>
              </w:rPr>
            </w:pPr>
            <w:r>
              <w:rPr>
                <w:rFonts w:hint="eastAsia" w:ascii="宋体" w:hAnsi="宋体"/>
                <w:sz w:val="24"/>
              </w:rPr>
              <w:t>检测范围</w:t>
            </w:r>
          </w:p>
        </w:tc>
        <w:tc>
          <w:tcPr>
            <w:tcW w:w="829" w:type="pct"/>
            <w:gridSpan w:val="3"/>
            <w:tcBorders>
              <w:top w:val="single" w:color="auto" w:sz="4" w:space="0"/>
              <w:bottom w:val="single" w:color="auto" w:sz="4" w:space="0"/>
            </w:tcBorders>
            <w:vAlign w:val="center"/>
          </w:tcPr>
          <w:p w14:paraId="420CA616">
            <w:pPr>
              <w:jc w:val="left"/>
              <w:rPr>
                <w:rFonts w:hint="eastAsia" w:ascii="宋体" w:hAnsi="宋体"/>
                <w:sz w:val="24"/>
              </w:rPr>
            </w:pPr>
            <w:r>
              <w:rPr>
                <w:rFonts w:hint="eastAsia" w:ascii="宋体" w:hAnsi="宋体"/>
                <w:sz w:val="24"/>
              </w:rPr>
              <w:t>钢板中部及边缘</w:t>
            </w:r>
          </w:p>
        </w:tc>
        <w:tc>
          <w:tcPr>
            <w:tcW w:w="678" w:type="pct"/>
            <w:gridSpan w:val="2"/>
            <w:tcBorders>
              <w:top w:val="single" w:color="auto" w:sz="4" w:space="0"/>
              <w:bottom w:val="single" w:color="auto" w:sz="4" w:space="0"/>
            </w:tcBorders>
            <w:vAlign w:val="center"/>
          </w:tcPr>
          <w:p w14:paraId="7A4C6CEF">
            <w:pPr>
              <w:jc w:val="center"/>
              <w:rPr>
                <w:rFonts w:hint="eastAsia" w:ascii="宋体" w:hAnsi="宋体"/>
                <w:sz w:val="24"/>
              </w:rPr>
            </w:pPr>
            <w:r>
              <w:rPr>
                <w:rFonts w:hint="eastAsia" w:ascii="宋体" w:hAnsi="宋体"/>
                <w:sz w:val="24"/>
              </w:rPr>
              <w:t>检测比例</w:t>
            </w:r>
          </w:p>
        </w:tc>
        <w:tc>
          <w:tcPr>
            <w:tcW w:w="857" w:type="pct"/>
            <w:tcBorders>
              <w:top w:val="single" w:color="auto" w:sz="4" w:space="0"/>
              <w:bottom w:val="single" w:color="auto" w:sz="4" w:space="0"/>
            </w:tcBorders>
            <w:vAlign w:val="center"/>
          </w:tcPr>
          <w:p w14:paraId="60FC0FF2">
            <w:pPr>
              <w:jc w:val="center"/>
              <w:rPr>
                <w:rFonts w:hint="eastAsia" w:ascii="宋体" w:hAnsi="宋体"/>
                <w:sz w:val="24"/>
              </w:rPr>
            </w:pPr>
            <w:r>
              <w:rPr>
                <w:rFonts w:hint="eastAsia" w:ascii="宋体" w:hAnsi="宋体"/>
                <w:sz w:val="24"/>
              </w:rPr>
              <w:t>100%</w:t>
            </w:r>
          </w:p>
        </w:tc>
      </w:tr>
      <w:tr w14:paraId="183C9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3951D3D9">
            <w:pPr>
              <w:jc w:val="center"/>
              <w:rPr>
                <w:rFonts w:hint="eastAsia" w:ascii="宋体" w:hAnsi="宋体"/>
                <w:sz w:val="24"/>
              </w:rPr>
            </w:pPr>
            <w:r>
              <w:rPr>
                <w:rFonts w:hint="eastAsia" w:ascii="宋体" w:hAnsi="宋体"/>
                <w:sz w:val="24"/>
              </w:rPr>
              <w:t>扫查位置</w:t>
            </w:r>
          </w:p>
        </w:tc>
        <w:tc>
          <w:tcPr>
            <w:tcW w:w="963" w:type="pct"/>
            <w:gridSpan w:val="3"/>
            <w:tcBorders>
              <w:top w:val="single" w:color="auto" w:sz="4" w:space="0"/>
              <w:bottom w:val="single" w:color="auto" w:sz="4" w:space="0"/>
            </w:tcBorders>
            <w:vAlign w:val="center"/>
          </w:tcPr>
          <w:p w14:paraId="1339006E">
            <w:pPr>
              <w:ind w:left="-105" w:leftChars="-50"/>
              <w:jc w:val="center"/>
              <w:rPr>
                <w:rFonts w:hint="eastAsia" w:ascii="宋体" w:hAnsi="宋体"/>
                <w:sz w:val="24"/>
              </w:rPr>
            </w:pPr>
            <w:r>
              <w:rPr>
                <w:rFonts w:hint="eastAsia" w:ascii="宋体" w:hAnsi="宋体"/>
                <w:sz w:val="24"/>
              </w:rPr>
              <w:t>钢板单侧轧制面</w:t>
            </w:r>
          </w:p>
        </w:tc>
        <w:tc>
          <w:tcPr>
            <w:tcW w:w="729" w:type="pct"/>
            <w:gridSpan w:val="3"/>
            <w:tcBorders>
              <w:top w:val="single" w:color="auto" w:sz="4" w:space="0"/>
              <w:bottom w:val="single" w:color="auto" w:sz="4" w:space="0"/>
            </w:tcBorders>
            <w:vAlign w:val="center"/>
          </w:tcPr>
          <w:p w14:paraId="0CD23236">
            <w:pPr>
              <w:jc w:val="center"/>
              <w:rPr>
                <w:rFonts w:hint="eastAsia" w:ascii="宋体" w:hAnsi="宋体"/>
                <w:sz w:val="24"/>
              </w:rPr>
            </w:pPr>
            <w:r>
              <w:rPr>
                <w:rFonts w:hint="eastAsia" w:ascii="宋体" w:hAnsi="宋体"/>
                <w:sz w:val="24"/>
              </w:rPr>
              <w:t>中部扫查</w:t>
            </w:r>
          </w:p>
          <w:p w14:paraId="76DD0892">
            <w:pPr>
              <w:jc w:val="center"/>
              <w:rPr>
                <w:rFonts w:hint="eastAsia" w:ascii="宋体" w:hAnsi="宋体"/>
                <w:sz w:val="24"/>
              </w:rPr>
            </w:pPr>
            <w:r>
              <w:rPr>
                <w:rFonts w:hint="eastAsia" w:ascii="宋体" w:hAnsi="宋体"/>
                <w:sz w:val="24"/>
              </w:rPr>
              <w:t>方式</w:t>
            </w:r>
          </w:p>
        </w:tc>
        <w:tc>
          <w:tcPr>
            <w:tcW w:w="829" w:type="pct"/>
            <w:gridSpan w:val="3"/>
            <w:tcBorders>
              <w:top w:val="single" w:color="auto" w:sz="4" w:space="0"/>
              <w:bottom w:val="single" w:color="auto" w:sz="4" w:space="0"/>
            </w:tcBorders>
            <w:vAlign w:val="center"/>
          </w:tcPr>
          <w:p w14:paraId="189EC9C5">
            <w:pPr>
              <w:spacing w:line="240" w:lineRule="exact"/>
              <w:ind w:left="-42" w:leftChars="-20" w:right="-42" w:rightChars="-20"/>
              <w:jc w:val="center"/>
              <w:rPr>
                <w:rFonts w:hint="eastAsia" w:ascii="宋体" w:hAnsi="宋体"/>
                <w:i/>
                <w:iCs/>
                <w:sz w:val="24"/>
              </w:rPr>
            </w:pPr>
          </w:p>
        </w:tc>
        <w:tc>
          <w:tcPr>
            <w:tcW w:w="678" w:type="pct"/>
            <w:gridSpan w:val="2"/>
            <w:tcBorders>
              <w:top w:val="single" w:color="auto" w:sz="4" w:space="0"/>
              <w:bottom w:val="single" w:color="auto" w:sz="4" w:space="0"/>
            </w:tcBorders>
            <w:vAlign w:val="center"/>
          </w:tcPr>
          <w:p w14:paraId="1EAF4071">
            <w:pPr>
              <w:jc w:val="center"/>
              <w:rPr>
                <w:rFonts w:hint="eastAsia" w:ascii="宋体" w:hAnsi="宋体"/>
                <w:sz w:val="24"/>
              </w:rPr>
            </w:pPr>
            <w:r>
              <w:rPr>
                <w:rFonts w:hint="eastAsia" w:ascii="宋体" w:hAnsi="宋体"/>
                <w:sz w:val="24"/>
              </w:rPr>
              <w:t>边缘扫查方式</w:t>
            </w:r>
          </w:p>
        </w:tc>
        <w:tc>
          <w:tcPr>
            <w:tcW w:w="857" w:type="pct"/>
            <w:tcBorders>
              <w:top w:val="single" w:color="auto" w:sz="4" w:space="0"/>
              <w:bottom w:val="single" w:color="auto" w:sz="4" w:space="0"/>
            </w:tcBorders>
            <w:vAlign w:val="center"/>
          </w:tcPr>
          <w:p w14:paraId="4447F988">
            <w:pPr>
              <w:jc w:val="center"/>
              <w:rPr>
                <w:rFonts w:hint="eastAsia" w:ascii="宋体" w:hAnsi="宋体"/>
                <w:i/>
                <w:iCs/>
                <w:sz w:val="24"/>
              </w:rPr>
            </w:pPr>
          </w:p>
        </w:tc>
      </w:tr>
      <w:tr w14:paraId="46020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68AD104D">
            <w:pPr>
              <w:ind w:left="-105" w:leftChars="-50"/>
              <w:jc w:val="center"/>
              <w:rPr>
                <w:rFonts w:hint="eastAsia" w:ascii="宋体" w:hAnsi="宋体"/>
                <w:sz w:val="24"/>
              </w:rPr>
            </w:pPr>
            <w:r>
              <w:rPr>
                <w:rFonts w:hint="eastAsia" w:ascii="宋体" w:hAnsi="宋体"/>
                <w:sz w:val="24"/>
              </w:rPr>
              <w:t>仪器型号/编号</w:t>
            </w:r>
          </w:p>
        </w:tc>
        <w:tc>
          <w:tcPr>
            <w:tcW w:w="963" w:type="pct"/>
            <w:gridSpan w:val="3"/>
            <w:tcBorders>
              <w:top w:val="single" w:color="auto" w:sz="4" w:space="0"/>
              <w:bottom w:val="single" w:color="auto" w:sz="4" w:space="0"/>
            </w:tcBorders>
            <w:vAlign w:val="center"/>
          </w:tcPr>
          <w:p w14:paraId="52574E7C">
            <w:pPr>
              <w:jc w:val="center"/>
              <w:rPr>
                <w:rFonts w:hint="eastAsia" w:ascii="宋体" w:hAnsi="宋体"/>
                <w:i/>
                <w:iCs/>
                <w:sz w:val="24"/>
              </w:rPr>
            </w:pPr>
          </w:p>
        </w:tc>
        <w:tc>
          <w:tcPr>
            <w:tcW w:w="729" w:type="pct"/>
            <w:gridSpan w:val="3"/>
            <w:tcBorders>
              <w:top w:val="single" w:color="auto" w:sz="4" w:space="0"/>
              <w:bottom w:val="single" w:color="auto" w:sz="4" w:space="0"/>
            </w:tcBorders>
            <w:vAlign w:val="center"/>
          </w:tcPr>
          <w:p w14:paraId="7A6AD631">
            <w:pPr>
              <w:jc w:val="center"/>
              <w:rPr>
                <w:rFonts w:hint="eastAsia" w:ascii="宋体" w:hAnsi="宋体"/>
                <w:sz w:val="24"/>
              </w:rPr>
            </w:pPr>
            <w:r>
              <w:rPr>
                <w:rFonts w:hint="eastAsia" w:ascii="宋体" w:hAnsi="宋体"/>
                <w:sz w:val="24"/>
              </w:rPr>
              <w:t>探头规格</w:t>
            </w:r>
          </w:p>
        </w:tc>
        <w:tc>
          <w:tcPr>
            <w:tcW w:w="829" w:type="pct"/>
            <w:gridSpan w:val="3"/>
            <w:tcBorders>
              <w:top w:val="single" w:color="auto" w:sz="4" w:space="0"/>
              <w:bottom w:val="single" w:color="auto" w:sz="4" w:space="0"/>
            </w:tcBorders>
            <w:vAlign w:val="center"/>
          </w:tcPr>
          <w:p w14:paraId="6FA80C43">
            <w:pPr>
              <w:jc w:val="center"/>
              <w:rPr>
                <w:rFonts w:hint="eastAsia" w:ascii="宋体" w:hAnsi="宋体"/>
                <w:sz w:val="24"/>
              </w:rPr>
            </w:pPr>
          </w:p>
        </w:tc>
        <w:tc>
          <w:tcPr>
            <w:tcW w:w="678" w:type="pct"/>
            <w:gridSpan w:val="2"/>
            <w:tcBorders>
              <w:top w:val="single" w:color="auto" w:sz="4" w:space="0"/>
              <w:bottom w:val="single" w:color="auto" w:sz="4" w:space="0"/>
            </w:tcBorders>
            <w:vAlign w:val="center"/>
          </w:tcPr>
          <w:p w14:paraId="1CEB46ED">
            <w:pPr>
              <w:jc w:val="center"/>
              <w:rPr>
                <w:rFonts w:hint="eastAsia" w:ascii="宋体" w:hAnsi="宋体"/>
                <w:sz w:val="24"/>
              </w:rPr>
            </w:pPr>
            <w:r>
              <w:rPr>
                <w:rFonts w:hint="eastAsia" w:ascii="宋体" w:hAnsi="宋体"/>
                <w:sz w:val="24"/>
              </w:rPr>
              <w:t>耦合剂</w:t>
            </w:r>
          </w:p>
        </w:tc>
        <w:tc>
          <w:tcPr>
            <w:tcW w:w="857" w:type="pct"/>
            <w:tcBorders>
              <w:top w:val="single" w:color="auto" w:sz="4" w:space="0"/>
              <w:bottom w:val="single" w:color="auto" w:sz="4" w:space="0"/>
            </w:tcBorders>
            <w:vAlign w:val="center"/>
          </w:tcPr>
          <w:p w14:paraId="090CAAD2">
            <w:pPr>
              <w:jc w:val="center"/>
              <w:rPr>
                <w:rFonts w:hint="eastAsia" w:ascii="宋体" w:hAnsi="宋体"/>
              </w:rPr>
            </w:pPr>
          </w:p>
        </w:tc>
      </w:tr>
      <w:tr w14:paraId="2E208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907" w:type="pct"/>
            <w:gridSpan w:val="5"/>
            <w:tcBorders>
              <w:top w:val="single" w:color="auto" w:sz="4" w:space="0"/>
              <w:bottom w:val="single" w:color="auto" w:sz="4" w:space="0"/>
            </w:tcBorders>
            <w:vAlign w:val="center"/>
          </w:tcPr>
          <w:p w14:paraId="55EE08A3">
            <w:pPr>
              <w:ind w:left="-105" w:leftChars="-50"/>
              <w:jc w:val="center"/>
              <w:rPr>
                <w:rFonts w:hint="eastAsia" w:ascii="宋体" w:hAnsi="宋体"/>
                <w:sz w:val="24"/>
              </w:rPr>
            </w:pPr>
            <w:r>
              <w:rPr>
                <w:rFonts w:hint="eastAsia" w:ascii="宋体" w:hAnsi="宋体"/>
                <w:sz w:val="24"/>
              </w:rPr>
              <w:t>检测标准/合格级别</w:t>
            </w:r>
          </w:p>
        </w:tc>
        <w:tc>
          <w:tcPr>
            <w:tcW w:w="3093" w:type="pct"/>
            <w:gridSpan w:val="9"/>
            <w:tcBorders>
              <w:top w:val="single" w:color="auto" w:sz="4" w:space="0"/>
              <w:bottom w:val="single" w:color="auto" w:sz="4" w:space="0"/>
            </w:tcBorders>
            <w:vAlign w:val="center"/>
          </w:tcPr>
          <w:p w14:paraId="27CE3DAB">
            <w:pPr>
              <w:jc w:val="center"/>
              <w:rPr>
                <w:rFonts w:hint="eastAsia" w:ascii="宋体" w:hAnsi="宋体"/>
                <w:sz w:val="24"/>
              </w:rPr>
            </w:pPr>
            <w:r>
              <w:rPr>
                <w:rFonts w:hint="eastAsia" w:ascii="宋体" w:hAnsi="宋体"/>
              </w:rPr>
              <w:t>NB/T 47013.3-20</w:t>
            </w:r>
            <w:r>
              <w:rPr>
                <w:rFonts w:ascii="宋体" w:hAnsi="宋体"/>
              </w:rPr>
              <w:t>23</w:t>
            </w:r>
            <w:r>
              <w:rPr>
                <w:rFonts w:hint="eastAsia" w:ascii="宋体" w:hAnsi="宋体"/>
              </w:rPr>
              <w:t xml:space="preserve">    </w:t>
            </w:r>
            <w:r>
              <w:rPr>
                <w:rFonts w:hint="eastAsia" w:ascii="宋体" w:hAnsi="宋体"/>
                <w:sz w:val="24"/>
              </w:rPr>
              <w:t>Ⅱ级</w:t>
            </w:r>
          </w:p>
        </w:tc>
      </w:tr>
      <w:tr w14:paraId="25A2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14"/>
            <w:tcBorders>
              <w:top w:val="single" w:color="auto" w:sz="4" w:space="0"/>
              <w:bottom w:val="single" w:color="auto" w:sz="4" w:space="0"/>
            </w:tcBorders>
            <w:vAlign w:val="center"/>
          </w:tcPr>
          <w:p w14:paraId="30897D8C">
            <w:pPr>
              <w:jc w:val="center"/>
              <w:rPr>
                <w:rFonts w:hint="eastAsia" w:ascii="宋体" w:hAnsi="宋体"/>
                <w:sz w:val="24"/>
              </w:rPr>
            </w:pPr>
            <w:r>
              <w:rPr>
                <w:rFonts w:hint="eastAsia" w:ascii="宋体" w:hAnsi="宋体"/>
                <w:sz w:val="24"/>
              </w:rPr>
              <w:t>采用对比试块确定基准灵敏度(选填)</w:t>
            </w:r>
          </w:p>
        </w:tc>
      </w:tr>
      <w:tr w14:paraId="23921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59DB6815">
            <w:pPr>
              <w:jc w:val="center"/>
              <w:rPr>
                <w:rFonts w:hint="eastAsia" w:ascii="宋体" w:hAnsi="宋体"/>
                <w:sz w:val="24"/>
              </w:rPr>
            </w:pPr>
            <w:r>
              <w:rPr>
                <w:rFonts w:hint="eastAsia" w:ascii="宋体" w:hAnsi="宋体"/>
                <w:sz w:val="24"/>
              </w:rPr>
              <w:t>试块</w:t>
            </w:r>
          </w:p>
        </w:tc>
        <w:tc>
          <w:tcPr>
            <w:tcW w:w="963" w:type="pct"/>
            <w:gridSpan w:val="3"/>
            <w:tcBorders>
              <w:top w:val="single" w:color="auto" w:sz="4" w:space="0"/>
              <w:bottom w:val="single" w:color="auto" w:sz="4" w:space="0"/>
            </w:tcBorders>
            <w:vAlign w:val="center"/>
          </w:tcPr>
          <w:p w14:paraId="5134C3B9">
            <w:pPr>
              <w:jc w:val="center"/>
              <w:rPr>
                <w:rFonts w:hint="eastAsia" w:ascii="宋体" w:hAnsi="宋体"/>
                <w:i/>
                <w:iCs/>
              </w:rPr>
            </w:pPr>
          </w:p>
        </w:tc>
        <w:tc>
          <w:tcPr>
            <w:tcW w:w="729" w:type="pct"/>
            <w:gridSpan w:val="3"/>
            <w:tcBorders>
              <w:top w:val="single" w:color="auto" w:sz="4" w:space="0"/>
              <w:bottom w:val="single" w:color="auto" w:sz="4" w:space="0"/>
            </w:tcBorders>
            <w:vAlign w:val="center"/>
          </w:tcPr>
          <w:p w14:paraId="70455EBB">
            <w:pPr>
              <w:jc w:val="center"/>
              <w:rPr>
                <w:rFonts w:hint="eastAsia" w:ascii="宋体" w:hAnsi="宋体"/>
                <w:sz w:val="24"/>
              </w:rPr>
            </w:pPr>
            <w:r>
              <w:rPr>
                <w:rFonts w:hint="eastAsia" w:ascii="宋体" w:hAnsi="宋体"/>
                <w:sz w:val="24"/>
              </w:rPr>
              <w:t>基准灵敏度</w:t>
            </w:r>
          </w:p>
        </w:tc>
        <w:tc>
          <w:tcPr>
            <w:tcW w:w="829" w:type="pct"/>
            <w:gridSpan w:val="3"/>
            <w:tcBorders>
              <w:top w:val="single" w:color="auto" w:sz="4" w:space="0"/>
              <w:bottom w:val="single" w:color="auto" w:sz="4" w:space="0"/>
            </w:tcBorders>
            <w:vAlign w:val="center"/>
          </w:tcPr>
          <w:p w14:paraId="30501390">
            <w:pPr>
              <w:ind w:left="-105" w:leftChars="-50" w:right="-105" w:rightChars="-50"/>
              <w:jc w:val="center"/>
              <w:rPr>
                <w:rFonts w:hint="eastAsia" w:ascii="宋体" w:hAnsi="宋体"/>
                <w:sz w:val="24"/>
              </w:rPr>
            </w:pPr>
          </w:p>
        </w:tc>
        <w:tc>
          <w:tcPr>
            <w:tcW w:w="678" w:type="pct"/>
            <w:gridSpan w:val="2"/>
            <w:tcBorders>
              <w:top w:val="single" w:color="auto" w:sz="4" w:space="0"/>
              <w:bottom w:val="single" w:color="auto" w:sz="4" w:space="0"/>
            </w:tcBorders>
            <w:vAlign w:val="center"/>
          </w:tcPr>
          <w:p w14:paraId="0B0B36E2">
            <w:pPr>
              <w:jc w:val="center"/>
              <w:rPr>
                <w:rFonts w:hint="eastAsia" w:ascii="宋体" w:hAnsi="宋体"/>
                <w:sz w:val="24"/>
              </w:rPr>
            </w:pPr>
            <w:r>
              <w:rPr>
                <w:rFonts w:hint="eastAsia" w:ascii="宋体" w:hAnsi="宋体"/>
                <w:sz w:val="24"/>
              </w:rPr>
              <w:t>耦合补偿</w:t>
            </w:r>
          </w:p>
        </w:tc>
        <w:tc>
          <w:tcPr>
            <w:tcW w:w="857" w:type="pct"/>
            <w:tcBorders>
              <w:top w:val="single" w:color="auto" w:sz="4" w:space="0"/>
              <w:bottom w:val="single" w:color="auto" w:sz="4" w:space="0"/>
            </w:tcBorders>
            <w:vAlign w:val="center"/>
          </w:tcPr>
          <w:p w14:paraId="48453F16">
            <w:pPr>
              <w:jc w:val="center"/>
              <w:rPr>
                <w:rFonts w:hint="eastAsia" w:ascii="宋体" w:hAnsi="宋体"/>
                <w:i/>
                <w:iCs/>
                <w:sz w:val="24"/>
              </w:rPr>
            </w:pPr>
          </w:p>
        </w:tc>
      </w:tr>
      <w:tr w14:paraId="1E63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14"/>
            <w:tcBorders>
              <w:top w:val="single" w:color="auto" w:sz="4" w:space="0"/>
              <w:bottom w:val="single" w:color="auto" w:sz="4" w:space="0"/>
            </w:tcBorders>
            <w:vAlign w:val="center"/>
          </w:tcPr>
          <w:p w14:paraId="36A2CB72">
            <w:pPr>
              <w:jc w:val="center"/>
              <w:rPr>
                <w:rFonts w:hint="eastAsia" w:ascii="宋体" w:hAnsi="宋体"/>
                <w:sz w:val="24"/>
              </w:rPr>
            </w:pPr>
            <w:r>
              <w:rPr>
                <w:rFonts w:hint="eastAsia" w:ascii="宋体" w:hAnsi="宋体"/>
                <w:sz w:val="24"/>
              </w:rPr>
              <w:t>采用被检钢板确定基准灵敏度(选填)</w:t>
            </w:r>
          </w:p>
        </w:tc>
      </w:tr>
      <w:tr w14:paraId="72331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6F82D7E8">
            <w:pPr>
              <w:jc w:val="center"/>
              <w:rPr>
                <w:rFonts w:hint="eastAsia" w:ascii="宋体" w:hAnsi="宋体"/>
                <w:sz w:val="24"/>
              </w:rPr>
            </w:pPr>
            <w:r>
              <w:rPr>
                <w:rFonts w:hint="eastAsia" w:ascii="宋体" w:hAnsi="宋体"/>
                <w:sz w:val="24"/>
              </w:rPr>
              <w:t>调节要求</w:t>
            </w:r>
          </w:p>
        </w:tc>
        <w:tc>
          <w:tcPr>
            <w:tcW w:w="963" w:type="pct"/>
            <w:gridSpan w:val="3"/>
            <w:tcBorders>
              <w:top w:val="single" w:color="auto" w:sz="4" w:space="0"/>
              <w:bottom w:val="single" w:color="auto" w:sz="4" w:space="0"/>
            </w:tcBorders>
            <w:vAlign w:val="center"/>
          </w:tcPr>
          <w:p w14:paraId="09A1CAA8">
            <w:pPr>
              <w:jc w:val="center"/>
              <w:rPr>
                <w:rFonts w:hint="eastAsia" w:ascii="宋体" w:hAnsi="宋体"/>
                <w:sz w:val="24"/>
              </w:rPr>
            </w:pPr>
            <w:r>
              <w:rPr>
                <w:rFonts w:hint="eastAsia" w:ascii="宋体" w:hAnsi="宋体"/>
                <w:sz w:val="24"/>
              </w:rPr>
              <w:t>用无缺陷部位</w:t>
            </w:r>
          </w:p>
        </w:tc>
        <w:tc>
          <w:tcPr>
            <w:tcW w:w="729" w:type="pct"/>
            <w:gridSpan w:val="3"/>
            <w:tcBorders>
              <w:top w:val="single" w:color="auto" w:sz="4" w:space="0"/>
              <w:bottom w:val="single" w:color="auto" w:sz="4" w:space="0"/>
            </w:tcBorders>
            <w:vAlign w:val="center"/>
          </w:tcPr>
          <w:p w14:paraId="1EE84DC0">
            <w:pPr>
              <w:jc w:val="center"/>
              <w:rPr>
                <w:rFonts w:hint="eastAsia" w:ascii="宋体" w:hAnsi="宋体"/>
                <w:sz w:val="24"/>
              </w:rPr>
            </w:pPr>
            <w:r>
              <w:rPr>
                <w:rFonts w:hint="eastAsia" w:ascii="宋体" w:hAnsi="宋体"/>
                <w:sz w:val="24"/>
              </w:rPr>
              <w:t>基准灵敏度</w:t>
            </w:r>
          </w:p>
        </w:tc>
        <w:tc>
          <w:tcPr>
            <w:tcW w:w="829" w:type="pct"/>
            <w:gridSpan w:val="3"/>
            <w:tcBorders>
              <w:top w:val="single" w:color="auto" w:sz="4" w:space="0"/>
              <w:bottom w:val="single" w:color="auto" w:sz="4" w:space="0"/>
            </w:tcBorders>
            <w:vAlign w:val="center"/>
          </w:tcPr>
          <w:p w14:paraId="50FB7380">
            <w:pPr>
              <w:jc w:val="center"/>
              <w:rPr>
                <w:rFonts w:hint="eastAsia" w:ascii="宋体" w:hAnsi="宋体"/>
                <w:sz w:val="24"/>
              </w:rPr>
            </w:pPr>
          </w:p>
        </w:tc>
        <w:tc>
          <w:tcPr>
            <w:tcW w:w="678" w:type="pct"/>
            <w:gridSpan w:val="2"/>
            <w:tcBorders>
              <w:top w:val="single" w:color="auto" w:sz="4" w:space="0"/>
              <w:bottom w:val="single" w:color="auto" w:sz="4" w:space="0"/>
            </w:tcBorders>
            <w:vAlign w:val="center"/>
          </w:tcPr>
          <w:p w14:paraId="598ACA8B">
            <w:pPr>
              <w:jc w:val="center"/>
              <w:rPr>
                <w:rFonts w:hint="eastAsia" w:ascii="宋体" w:hAnsi="宋体"/>
                <w:sz w:val="24"/>
              </w:rPr>
            </w:pPr>
            <w:r>
              <w:rPr>
                <w:rFonts w:hint="eastAsia" w:ascii="宋体" w:hAnsi="宋体"/>
                <w:sz w:val="24"/>
              </w:rPr>
              <w:t>耦合补偿</w:t>
            </w:r>
          </w:p>
        </w:tc>
        <w:tc>
          <w:tcPr>
            <w:tcW w:w="857" w:type="pct"/>
            <w:tcBorders>
              <w:top w:val="single" w:color="auto" w:sz="4" w:space="0"/>
              <w:bottom w:val="single" w:color="auto" w:sz="4" w:space="0"/>
            </w:tcBorders>
            <w:vAlign w:val="center"/>
          </w:tcPr>
          <w:p w14:paraId="3C89168E">
            <w:pPr>
              <w:jc w:val="center"/>
              <w:rPr>
                <w:rFonts w:hint="eastAsia" w:ascii="宋体" w:hAnsi="宋体"/>
                <w:sz w:val="24"/>
              </w:rPr>
            </w:pPr>
          </w:p>
        </w:tc>
      </w:tr>
      <w:tr w14:paraId="240B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944" w:type="pct"/>
            <w:gridSpan w:val="2"/>
            <w:tcBorders>
              <w:top w:val="single" w:color="auto" w:sz="4" w:space="0"/>
              <w:left w:val="nil"/>
              <w:bottom w:val="single" w:color="auto" w:sz="4" w:space="0"/>
              <w:right w:val="nil"/>
            </w:tcBorders>
            <w:vAlign w:val="center"/>
          </w:tcPr>
          <w:p w14:paraId="2D803353">
            <w:pPr>
              <w:jc w:val="center"/>
              <w:rPr>
                <w:rFonts w:hint="eastAsia" w:ascii="宋体" w:hAnsi="宋体"/>
                <w:sz w:val="24"/>
              </w:rPr>
            </w:pPr>
          </w:p>
        </w:tc>
        <w:tc>
          <w:tcPr>
            <w:tcW w:w="963" w:type="pct"/>
            <w:gridSpan w:val="3"/>
            <w:tcBorders>
              <w:top w:val="single" w:color="auto" w:sz="4" w:space="0"/>
              <w:left w:val="nil"/>
              <w:bottom w:val="single" w:color="auto" w:sz="4" w:space="0"/>
              <w:right w:val="nil"/>
            </w:tcBorders>
            <w:vAlign w:val="center"/>
          </w:tcPr>
          <w:p w14:paraId="2A3DBE1C">
            <w:pPr>
              <w:jc w:val="center"/>
              <w:rPr>
                <w:rFonts w:hint="eastAsia" w:ascii="宋体" w:hAnsi="宋体"/>
                <w:sz w:val="24"/>
              </w:rPr>
            </w:pPr>
          </w:p>
        </w:tc>
        <w:tc>
          <w:tcPr>
            <w:tcW w:w="729" w:type="pct"/>
            <w:gridSpan w:val="3"/>
            <w:tcBorders>
              <w:top w:val="single" w:color="auto" w:sz="4" w:space="0"/>
              <w:left w:val="nil"/>
              <w:bottom w:val="single" w:color="auto" w:sz="4" w:space="0"/>
              <w:right w:val="nil"/>
            </w:tcBorders>
            <w:vAlign w:val="center"/>
          </w:tcPr>
          <w:p w14:paraId="1DB3128A">
            <w:pPr>
              <w:jc w:val="center"/>
              <w:rPr>
                <w:rFonts w:hint="eastAsia" w:ascii="宋体" w:hAnsi="宋体"/>
                <w:sz w:val="24"/>
              </w:rPr>
            </w:pPr>
          </w:p>
        </w:tc>
        <w:tc>
          <w:tcPr>
            <w:tcW w:w="829" w:type="pct"/>
            <w:gridSpan w:val="3"/>
            <w:tcBorders>
              <w:top w:val="single" w:color="auto" w:sz="4" w:space="0"/>
              <w:left w:val="nil"/>
              <w:bottom w:val="single" w:color="auto" w:sz="4" w:space="0"/>
              <w:right w:val="nil"/>
            </w:tcBorders>
            <w:vAlign w:val="center"/>
          </w:tcPr>
          <w:p w14:paraId="79DAEDDA">
            <w:pPr>
              <w:jc w:val="center"/>
              <w:rPr>
                <w:rFonts w:hint="eastAsia" w:ascii="宋体" w:hAnsi="宋体"/>
                <w:sz w:val="24"/>
              </w:rPr>
            </w:pPr>
          </w:p>
        </w:tc>
        <w:tc>
          <w:tcPr>
            <w:tcW w:w="678" w:type="pct"/>
            <w:gridSpan w:val="2"/>
            <w:tcBorders>
              <w:top w:val="single" w:color="auto" w:sz="4" w:space="0"/>
              <w:left w:val="nil"/>
              <w:bottom w:val="single" w:color="auto" w:sz="4" w:space="0"/>
              <w:right w:val="nil"/>
            </w:tcBorders>
            <w:vAlign w:val="center"/>
          </w:tcPr>
          <w:p w14:paraId="5EE3CD76">
            <w:pPr>
              <w:jc w:val="center"/>
              <w:rPr>
                <w:rFonts w:hint="eastAsia" w:ascii="宋体" w:hAnsi="宋体"/>
                <w:sz w:val="24"/>
              </w:rPr>
            </w:pPr>
          </w:p>
        </w:tc>
        <w:tc>
          <w:tcPr>
            <w:tcW w:w="857" w:type="pct"/>
            <w:tcBorders>
              <w:top w:val="single" w:color="auto" w:sz="4" w:space="0"/>
              <w:left w:val="nil"/>
              <w:bottom w:val="single" w:color="auto" w:sz="4" w:space="0"/>
              <w:right w:val="nil"/>
            </w:tcBorders>
            <w:vAlign w:val="center"/>
          </w:tcPr>
          <w:p w14:paraId="644E1F14">
            <w:pPr>
              <w:jc w:val="center"/>
              <w:rPr>
                <w:rFonts w:hint="eastAsia" w:ascii="宋体" w:hAnsi="宋体"/>
                <w:sz w:val="24"/>
              </w:rPr>
            </w:pPr>
          </w:p>
        </w:tc>
      </w:tr>
      <w:tr w14:paraId="6FA37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44" w:type="pct"/>
            <w:gridSpan w:val="2"/>
            <w:tcBorders>
              <w:top w:val="single" w:color="auto" w:sz="4" w:space="0"/>
              <w:bottom w:val="single" w:color="auto" w:sz="4" w:space="0"/>
            </w:tcBorders>
            <w:vAlign w:val="center"/>
          </w:tcPr>
          <w:p w14:paraId="5933AA20">
            <w:pPr>
              <w:jc w:val="center"/>
              <w:rPr>
                <w:rFonts w:hint="eastAsia" w:ascii="宋体" w:hAnsi="宋体"/>
                <w:sz w:val="24"/>
              </w:rPr>
            </w:pPr>
            <w:r>
              <w:rPr>
                <w:rFonts w:hint="eastAsia" w:ascii="宋体" w:hAnsi="宋体"/>
                <w:sz w:val="24"/>
              </w:rPr>
              <w:t>扫查灵敏度</w:t>
            </w:r>
          </w:p>
        </w:tc>
        <w:tc>
          <w:tcPr>
            <w:tcW w:w="1692" w:type="pct"/>
            <w:gridSpan w:val="6"/>
            <w:tcBorders>
              <w:top w:val="single" w:color="auto" w:sz="4" w:space="0"/>
              <w:bottom w:val="single" w:color="auto" w:sz="4" w:space="0"/>
            </w:tcBorders>
            <w:vAlign w:val="center"/>
          </w:tcPr>
          <w:p w14:paraId="2E127B9F">
            <w:pPr>
              <w:jc w:val="center"/>
              <w:rPr>
                <w:rFonts w:hint="eastAsia" w:ascii="宋体" w:hAnsi="宋体"/>
                <w:i/>
                <w:iCs/>
                <w:sz w:val="24"/>
              </w:rPr>
            </w:pPr>
          </w:p>
        </w:tc>
        <w:tc>
          <w:tcPr>
            <w:tcW w:w="829" w:type="pct"/>
            <w:gridSpan w:val="3"/>
            <w:tcBorders>
              <w:top w:val="single" w:color="auto" w:sz="4" w:space="0"/>
              <w:bottom w:val="single" w:color="auto" w:sz="4" w:space="0"/>
            </w:tcBorders>
            <w:vAlign w:val="center"/>
          </w:tcPr>
          <w:p w14:paraId="161D4F1E">
            <w:pPr>
              <w:jc w:val="center"/>
              <w:rPr>
                <w:rFonts w:hint="eastAsia" w:ascii="宋体" w:hAnsi="宋体"/>
                <w:sz w:val="24"/>
              </w:rPr>
            </w:pPr>
            <w:r>
              <w:rPr>
                <w:rFonts w:hint="eastAsia" w:ascii="宋体" w:hAnsi="宋体"/>
                <w:sz w:val="24"/>
              </w:rPr>
              <w:t>扫查要求</w:t>
            </w:r>
          </w:p>
        </w:tc>
        <w:tc>
          <w:tcPr>
            <w:tcW w:w="1535" w:type="pct"/>
            <w:gridSpan w:val="3"/>
            <w:tcBorders>
              <w:top w:val="single" w:color="auto" w:sz="4" w:space="0"/>
              <w:bottom w:val="single" w:color="auto" w:sz="4" w:space="0"/>
            </w:tcBorders>
            <w:vAlign w:val="center"/>
          </w:tcPr>
          <w:p w14:paraId="7D70E8E4">
            <w:pPr>
              <w:ind w:left="-105" w:leftChars="-50" w:right="-105" w:rightChars="-50"/>
              <w:jc w:val="center"/>
              <w:rPr>
                <w:rFonts w:hint="eastAsia" w:ascii="宋体" w:hAnsi="宋体"/>
                <w:sz w:val="24"/>
              </w:rPr>
            </w:pPr>
            <w:r>
              <w:rPr>
                <w:rFonts w:hint="eastAsia" w:ascii="宋体" w:hAnsi="宋体"/>
                <w:sz w:val="24"/>
              </w:rPr>
              <w:t>双晶探头移动方向与隔声层垂直</w:t>
            </w:r>
          </w:p>
        </w:tc>
      </w:tr>
      <w:tr w14:paraId="25BA4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14"/>
            <w:tcBorders>
              <w:left w:val="nil"/>
              <w:right w:val="nil"/>
            </w:tcBorders>
            <w:vAlign w:val="center"/>
          </w:tcPr>
          <w:p w14:paraId="6E5DF62F">
            <w:pPr>
              <w:jc w:val="center"/>
              <w:rPr>
                <w:rFonts w:hint="eastAsia" w:ascii="宋体" w:hAnsi="宋体"/>
                <w:sz w:val="24"/>
              </w:rPr>
            </w:pPr>
            <w:r>
              <w:rPr>
                <w:rFonts w:hint="eastAsia" w:ascii="宋体" w:hAnsi="宋体"/>
                <w:sz w:val="24"/>
              </w:rPr>
              <w:t>缺陷记录：长度单位为毫米(mm)，面积单位为平方毫米(mm</w:t>
            </w:r>
            <w:r>
              <w:rPr>
                <w:rFonts w:hint="eastAsia" w:ascii="宋体" w:hAnsi="宋体"/>
                <w:sz w:val="24"/>
                <w:vertAlign w:val="superscript"/>
              </w:rPr>
              <w:t>2</w:t>
            </w:r>
            <w:r>
              <w:rPr>
                <w:rFonts w:hint="eastAsia" w:ascii="宋体" w:hAnsi="宋体"/>
                <w:sz w:val="24"/>
              </w:rPr>
              <w:t>)。</w:t>
            </w:r>
          </w:p>
        </w:tc>
      </w:tr>
      <w:tr w14:paraId="6AEEB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14"/>
            <w:vAlign w:val="center"/>
          </w:tcPr>
          <w:p w14:paraId="779A0640">
            <w:pPr>
              <w:ind w:left="105" w:leftChars="50"/>
              <w:rPr>
                <w:rFonts w:hint="eastAsia" w:ascii="宋体" w:hAnsi="宋体"/>
                <w:sz w:val="24"/>
              </w:rPr>
            </w:pPr>
            <w:r>
              <w:rPr>
                <w:rFonts w:hint="eastAsia" w:ascii="宋体" w:hAnsi="宋体"/>
                <w:sz w:val="24"/>
              </w:rPr>
              <w:t>钢板长度(压延)方向：L1—缺陷最左端至钢板左板边距离。L2—缺陷最右端至钢板左板边距离。钢板宽度方向：L3—缺陷最下端至钢板下板边距离。L4—缺陷最上端至钢板下板边距离。h—缺陷的埋藏深度。S—单个缺陷指示面积。D—单个缺陷当量平底孔直径。L—缺陷指示长度。g—相邻缺陷间距(包围缺陷的矩形框之间的最短距离)。</w:t>
            </w:r>
          </w:p>
        </w:tc>
      </w:tr>
      <w:tr w14:paraId="4BBAF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7" w:type="pct"/>
            <w:vMerge w:val="restart"/>
            <w:vAlign w:val="center"/>
          </w:tcPr>
          <w:p w14:paraId="621A4757">
            <w:pPr>
              <w:jc w:val="center"/>
              <w:rPr>
                <w:rFonts w:hint="eastAsia" w:ascii="宋体" w:hAnsi="宋体"/>
                <w:sz w:val="24"/>
              </w:rPr>
            </w:pPr>
            <w:r>
              <w:rPr>
                <w:rFonts w:hint="eastAsia" w:ascii="宋体" w:hAnsi="宋体"/>
                <w:sz w:val="24"/>
              </w:rPr>
              <w:t>缺陷编号</w:t>
            </w:r>
          </w:p>
        </w:tc>
        <w:tc>
          <w:tcPr>
            <w:tcW w:w="3466" w:type="pct"/>
            <w:gridSpan w:val="12"/>
            <w:vAlign w:val="center"/>
          </w:tcPr>
          <w:p w14:paraId="252FC839">
            <w:pPr>
              <w:jc w:val="center"/>
              <w:rPr>
                <w:rFonts w:hint="eastAsia" w:ascii="宋体" w:hAnsi="宋体"/>
                <w:sz w:val="24"/>
              </w:rPr>
            </w:pPr>
            <w:r>
              <w:rPr>
                <w:rFonts w:hint="eastAsia" w:ascii="宋体" w:hAnsi="宋体"/>
                <w:sz w:val="24"/>
              </w:rPr>
              <w:t>缺陷位置</w:t>
            </w:r>
          </w:p>
        </w:tc>
        <w:tc>
          <w:tcPr>
            <w:tcW w:w="857" w:type="pct"/>
            <w:vMerge w:val="restart"/>
            <w:vAlign w:val="center"/>
          </w:tcPr>
          <w:p w14:paraId="3520F099">
            <w:pPr>
              <w:jc w:val="center"/>
              <w:rPr>
                <w:rFonts w:hint="eastAsia" w:ascii="宋体" w:hAnsi="宋体"/>
                <w:sz w:val="24"/>
              </w:rPr>
            </w:pPr>
            <w:r>
              <w:rPr>
                <w:rFonts w:hint="eastAsia" w:ascii="宋体" w:hAnsi="宋体"/>
                <w:sz w:val="24"/>
              </w:rPr>
              <w:t>缺陷判定</w:t>
            </w:r>
          </w:p>
        </w:tc>
      </w:tr>
      <w:tr w14:paraId="41B3E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7" w:type="pct"/>
            <w:vMerge w:val="continue"/>
            <w:vAlign w:val="center"/>
          </w:tcPr>
          <w:p w14:paraId="5EE67994">
            <w:pPr>
              <w:jc w:val="center"/>
              <w:rPr>
                <w:rFonts w:hint="eastAsia" w:ascii="宋体" w:hAnsi="宋体"/>
                <w:sz w:val="24"/>
              </w:rPr>
            </w:pPr>
          </w:p>
        </w:tc>
        <w:tc>
          <w:tcPr>
            <w:tcW w:w="439" w:type="pct"/>
            <w:gridSpan w:val="2"/>
            <w:vAlign w:val="center"/>
          </w:tcPr>
          <w:p w14:paraId="4AD2FEB4">
            <w:pPr>
              <w:jc w:val="center"/>
              <w:rPr>
                <w:rFonts w:hint="eastAsia" w:ascii="宋体" w:hAnsi="宋体"/>
                <w:sz w:val="24"/>
              </w:rPr>
            </w:pPr>
            <w:r>
              <w:rPr>
                <w:rFonts w:hint="eastAsia" w:ascii="宋体" w:hAnsi="宋体"/>
                <w:sz w:val="24"/>
              </w:rPr>
              <w:t>L1</w:t>
            </w:r>
          </w:p>
        </w:tc>
        <w:tc>
          <w:tcPr>
            <w:tcW w:w="482" w:type="pct"/>
            <w:vAlign w:val="center"/>
          </w:tcPr>
          <w:p w14:paraId="1B82145D">
            <w:pPr>
              <w:jc w:val="center"/>
              <w:rPr>
                <w:rFonts w:hint="eastAsia" w:ascii="宋体" w:hAnsi="宋体"/>
                <w:sz w:val="24"/>
              </w:rPr>
            </w:pPr>
            <w:r>
              <w:rPr>
                <w:rFonts w:hint="eastAsia" w:ascii="宋体" w:hAnsi="宋体"/>
                <w:sz w:val="24"/>
              </w:rPr>
              <w:t>L2</w:t>
            </w:r>
          </w:p>
        </w:tc>
        <w:tc>
          <w:tcPr>
            <w:tcW w:w="450" w:type="pct"/>
            <w:gridSpan w:val="2"/>
            <w:vAlign w:val="center"/>
          </w:tcPr>
          <w:p w14:paraId="6853E682">
            <w:pPr>
              <w:jc w:val="center"/>
              <w:rPr>
                <w:rFonts w:hint="eastAsia" w:ascii="宋体" w:hAnsi="宋体"/>
                <w:sz w:val="24"/>
              </w:rPr>
            </w:pPr>
            <w:r>
              <w:rPr>
                <w:rFonts w:hint="eastAsia" w:ascii="宋体" w:hAnsi="宋体"/>
                <w:sz w:val="24"/>
              </w:rPr>
              <w:t>L3</w:t>
            </w:r>
          </w:p>
        </w:tc>
        <w:tc>
          <w:tcPr>
            <w:tcW w:w="424" w:type="pct"/>
            <w:vAlign w:val="center"/>
          </w:tcPr>
          <w:p w14:paraId="75BF084D">
            <w:pPr>
              <w:jc w:val="center"/>
              <w:rPr>
                <w:rFonts w:hint="eastAsia" w:ascii="宋体" w:hAnsi="宋体"/>
                <w:sz w:val="24"/>
              </w:rPr>
            </w:pPr>
            <w:r>
              <w:rPr>
                <w:rFonts w:hint="eastAsia" w:ascii="宋体" w:hAnsi="宋体"/>
                <w:sz w:val="24"/>
              </w:rPr>
              <w:t>L4</w:t>
            </w:r>
          </w:p>
        </w:tc>
        <w:tc>
          <w:tcPr>
            <w:tcW w:w="411" w:type="pct"/>
            <w:gridSpan w:val="2"/>
            <w:vAlign w:val="center"/>
          </w:tcPr>
          <w:p w14:paraId="3CAE7493">
            <w:pPr>
              <w:jc w:val="center"/>
              <w:rPr>
                <w:rFonts w:hint="eastAsia" w:ascii="宋体" w:hAnsi="宋体"/>
                <w:sz w:val="24"/>
              </w:rPr>
            </w:pPr>
            <w:r>
              <w:rPr>
                <w:rFonts w:hint="eastAsia" w:ascii="宋体" w:hAnsi="宋体"/>
                <w:sz w:val="24"/>
              </w:rPr>
              <w:t>h</w:t>
            </w:r>
          </w:p>
        </w:tc>
        <w:tc>
          <w:tcPr>
            <w:tcW w:w="424" w:type="pct"/>
            <w:vAlign w:val="center"/>
          </w:tcPr>
          <w:p w14:paraId="0BBAF5F6">
            <w:pPr>
              <w:jc w:val="center"/>
              <w:rPr>
                <w:rFonts w:hint="eastAsia" w:ascii="宋体" w:hAnsi="宋体"/>
                <w:sz w:val="24"/>
              </w:rPr>
            </w:pPr>
            <w:r>
              <w:rPr>
                <w:rFonts w:hint="eastAsia" w:ascii="宋体" w:hAnsi="宋体"/>
                <w:sz w:val="24"/>
              </w:rPr>
              <w:t>Lmax</w:t>
            </w:r>
          </w:p>
        </w:tc>
        <w:tc>
          <w:tcPr>
            <w:tcW w:w="410" w:type="pct"/>
            <w:gridSpan w:val="2"/>
            <w:vAlign w:val="center"/>
          </w:tcPr>
          <w:p w14:paraId="1E7A8795">
            <w:pPr>
              <w:jc w:val="center"/>
              <w:rPr>
                <w:rFonts w:hint="eastAsia" w:ascii="宋体" w:hAnsi="宋体"/>
                <w:sz w:val="24"/>
              </w:rPr>
            </w:pPr>
            <w:r>
              <w:rPr>
                <w:rFonts w:hint="eastAsia" w:ascii="宋体" w:hAnsi="宋体"/>
                <w:sz w:val="24"/>
              </w:rPr>
              <w:t>S或D</w:t>
            </w:r>
          </w:p>
        </w:tc>
        <w:tc>
          <w:tcPr>
            <w:tcW w:w="426" w:type="pct"/>
            <w:vAlign w:val="center"/>
          </w:tcPr>
          <w:p w14:paraId="5DB00EDB">
            <w:pPr>
              <w:jc w:val="center"/>
              <w:rPr>
                <w:rFonts w:hint="eastAsia" w:ascii="宋体" w:hAnsi="宋体"/>
                <w:sz w:val="24"/>
              </w:rPr>
            </w:pPr>
            <w:r>
              <w:rPr>
                <w:rFonts w:hint="eastAsia" w:ascii="宋体" w:hAnsi="宋体"/>
                <w:sz w:val="24"/>
              </w:rPr>
              <w:t>g</w:t>
            </w:r>
          </w:p>
        </w:tc>
        <w:tc>
          <w:tcPr>
            <w:tcW w:w="857" w:type="pct"/>
            <w:vMerge w:val="continue"/>
            <w:vAlign w:val="center"/>
          </w:tcPr>
          <w:p w14:paraId="4636DC72">
            <w:pPr>
              <w:jc w:val="center"/>
              <w:rPr>
                <w:rFonts w:hint="eastAsia" w:ascii="宋体" w:hAnsi="宋体"/>
                <w:sz w:val="24"/>
              </w:rPr>
            </w:pPr>
          </w:p>
        </w:tc>
      </w:tr>
      <w:tr w14:paraId="327DB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7" w:type="pct"/>
            <w:vAlign w:val="center"/>
          </w:tcPr>
          <w:p w14:paraId="2E00067E">
            <w:pPr>
              <w:jc w:val="center"/>
              <w:rPr>
                <w:rFonts w:hint="eastAsia" w:ascii="宋体" w:hAnsi="宋体"/>
                <w:sz w:val="24"/>
              </w:rPr>
            </w:pPr>
            <w:r>
              <w:rPr>
                <w:rFonts w:hint="eastAsia" w:ascii="宋体" w:hAnsi="宋体"/>
                <w:sz w:val="24"/>
              </w:rPr>
              <w:t>①</w:t>
            </w:r>
          </w:p>
        </w:tc>
        <w:tc>
          <w:tcPr>
            <w:tcW w:w="439" w:type="pct"/>
            <w:gridSpan w:val="2"/>
            <w:vAlign w:val="center"/>
          </w:tcPr>
          <w:p w14:paraId="5205CBCA">
            <w:pPr>
              <w:jc w:val="center"/>
              <w:rPr>
                <w:rFonts w:hint="eastAsia" w:ascii="宋体" w:hAnsi="宋体"/>
                <w:sz w:val="24"/>
              </w:rPr>
            </w:pPr>
          </w:p>
        </w:tc>
        <w:tc>
          <w:tcPr>
            <w:tcW w:w="482" w:type="pct"/>
            <w:vAlign w:val="center"/>
          </w:tcPr>
          <w:p w14:paraId="4367F12E">
            <w:pPr>
              <w:jc w:val="center"/>
              <w:rPr>
                <w:rFonts w:hint="eastAsia" w:ascii="宋体" w:hAnsi="宋体"/>
                <w:sz w:val="24"/>
              </w:rPr>
            </w:pPr>
          </w:p>
        </w:tc>
        <w:tc>
          <w:tcPr>
            <w:tcW w:w="450" w:type="pct"/>
            <w:gridSpan w:val="2"/>
            <w:vAlign w:val="center"/>
          </w:tcPr>
          <w:p w14:paraId="059C41AA">
            <w:pPr>
              <w:jc w:val="center"/>
              <w:rPr>
                <w:rFonts w:hint="eastAsia" w:ascii="宋体" w:hAnsi="宋体"/>
                <w:sz w:val="24"/>
              </w:rPr>
            </w:pPr>
          </w:p>
        </w:tc>
        <w:tc>
          <w:tcPr>
            <w:tcW w:w="424" w:type="pct"/>
            <w:vAlign w:val="center"/>
          </w:tcPr>
          <w:p w14:paraId="568FC2F7">
            <w:pPr>
              <w:jc w:val="center"/>
              <w:rPr>
                <w:rFonts w:hint="eastAsia" w:ascii="宋体" w:hAnsi="宋体"/>
                <w:sz w:val="24"/>
              </w:rPr>
            </w:pPr>
          </w:p>
        </w:tc>
        <w:tc>
          <w:tcPr>
            <w:tcW w:w="411" w:type="pct"/>
            <w:gridSpan w:val="2"/>
            <w:vAlign w:val="center"/>
          </w:tcPr>
          <w:p w14:paraId="64375E03">
            <w:pPr>
              <w:jc w:val="center"/>
              <w:rPr>
                <w:rFonts w:hint="eastAsia" w:ascii="宋体" w:hAnsi="宋体"/>
                <w:sz w:val="24"/>
              </w:rPr>
            </w:pPr>
          </w:p>
        </w:tc>
        <w:tc>
          <w:tcPr>
            <w:tcW w:w="424" w:type="pct"/>
            <w:vAlign w:val="center"/>
          </w:tcPr>
          <w:p w14:paraId="3B1E8297">
            <w:pPr>
              <w:jc w:val="center"/>
              <w:rPr>
                <w:rFonts w:hint="eastAsia" w:ascii="宋体" w:hAnsi="宋体"/>
                <w:sz w:val="24"/>
              </w:rPr>
            </w:pPr>
          </w:p>
        </w:tc>
        <w:tc>
          <w:tcPr>
            <w:tcW w:w="410" w:type="pct"/>
            <w:gridSpan w:val="2"/>
            <w:vAlign w:val="center"/>
          </w:tcPr>
          <w:p w14:paraId="1C84AB1B">
            <w:pPr>
              <w:jc w:val="center"/>
              <w:rPr>
                <w:rFonts w:hint="eastAsia" w:ascii="宋体" w:hAnsi="宋体"/>
                <w:sz w:val="24"/>
              </w:rPr>
            </w:pPr>
          </w:p>
        </w:tc>
        <w:tc>
          <w:tcPr>
            <w:tcW w:w="426" w:type="pct"/>
            <w:vMerge w:val="restart"/>
            <w:vAlign w:val="center"/>
          </w:tcPr>
          <w:p w14:paraId="28A4F2E4">
            <w:pPr>
              <w:jc w:val="center"/>
              <w:rPr>
                <w:rFonts w:hint="eastAsia" w:ascii="宋体" w:hAnsi="宋体"/>
                <w:sz w:val="24"/>
              </w:rPr>
            </w:pPr>
          </w:p>
        </w:tc>
        <w:tc>
          <w:tcPr>
            <w:tcW w:w="857" w:type="pct"/>
            <w:vAlign w:val="center"/>
          </w:tcPr>
          <w:p w14:paraId="5B06E4A0">
            <w:pPr>
              <w:jc w:val="center"/>
              <w:rPr>
                <w:rFonts w:hint="eastAsia" w:ascii="宋体" w:hAnsi="宋体"/>
                <w:sz w:val="24"/>
              </w:rPr>
            </w:pPr>
          </w:p>
        </w:tc>
      </w:tr>
      <w:tr w14:paraId="4139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77" w:type="pct"/>
            <w:vAlign w:val="center"/>
          </w:tcPr>
          <w:p w14:paraId="1C33C2CA">
            <w:pPr>
              <w:jc w:val="center"/>
              <w:rPr>
                <w:rFonts w:hint="eastAsia" w:ascii="宋体" w:hAnsi="宋体"/>
                <w:sz w:val="24"/>
              </w:rPr>
            </w:pPr>
            <w:r>
              <w:rPr>
                <w:rFonts w:hint="eastAsia" w:ascii="宋体" w:hAnsi="宋体"/>
                <w:sz w:val="24"/>
              </w:rPr>
              <w:t>②</w:t>
            </w:r>
          </w:p>
        </w:tc>
        <w:tc>
          <w:tcPr>
            <w:tcW w:w="439" w:type="pct"/>
            <w:gridSpan w:val="2"/>
            <w:vAlign w:val="center"/>
          </w:tcPr>
          <w:p w14:paraId="08C481C6">
            <w:pPr>
              <w:jc w:val="center"/>
              <w:rPr>
                <w:rFonts w:hint="eastAsia" w:ascii="宋体" w:hAnsi="宋体"/>
                <w:sz w:val="24"/>
              </w:rPr>
            </w:pPr>
          </w:p>
        </w:tc>
        <w:tc>
          <w:tcPr>
            <w:tcW w:w="482" w:type="pct"/>
            <w:vAlign w:val="center"/>
          </w:tcPr>
          <w:p w14:paraId="75B339DB">
            <w:pPr>
              <w:jc w:val="center"/>
              <w:rPr>
                <w:rFonts w:hint="eastAsia" w:ascii="宋体" w:hAnsi="宋体"/>
                <w:sz w:val="24"/>
              </w:rPr>
            </w:pPr>
          </w:p>
        </w:tc>
        <w:tc>
          <w:tcPr>
            <w:tcW w:w="450" w:type="pct"/>
            <w:gridSpan w:val="2"/>
            <w:vAlign w:val="center"/>
          </w:tcPr>
          <w:p w14:paraId="77BF77D9">
            <w:pPr>
              <w:jc w:val="center"/>
              <w:rPr>
                <w:rFonts w:hint="eastAsia" w:ascii="宋体" w:hAnsi="宋体"/>
                <w:sz w:val="24"/>
              </w:rPr>
            </w:pPr>
          </w:p>
        </w:tc>
        <w:tc>
          <w:tcPr>
            <w:tcW w:w="424" w:type="pct"/>
            <w:vAlign w:val="center"/>
          </w:tcPr>
          <w:p w14:paraId="0765B240">
            <w:pPr>
              <w:jc w:val="center"/>
              <w:rPr>
                <w:rFonts w:hint="eastAsia" w:ascii="宋体" w:hAnsi="宋体"/>
                <w:sz w:val="24"/>
              </w:rPr>
            </w:pPr>
          </w:p>
        </w:tc>
        <w:tc>
          <w:tcPr>
            <w:tcW w:w="411" w:type="pct"/>
            <w:gridSpan w:val="2"/>
            <w:vAlign w:val="center"/>
          </w:tcPr>
          <w:p w14:paraId="637402CF">
            <w:pPr>
              <w:jc w:val="center"/>
              <w:rPr>
                <w:rFonts w:hint="eastAsia" w:ascii="宋体" w:hAnsi="宋体"/>
                <w:sz w:val="24"/>
              </w:rPr>
            </w:pPr>
          </w:p>
        </w:tc>
        <w:tc>
          <w:tcPr>
            <w:tcW w:w="424" w:type="pct"/>
            <w:vAlign w:val="center"/>
          </w:tcPr>
          <w:p w14:paraId="749CBCED">
            <w:pPr>
              <w:jc w:val="center"/>
              <w:rPr>
                <w:rFonts w:hint="eastAsia" w:ascii="宋体" w:hAnsi="宋体"/>
                <w:sz w:val="24"/>
              </w:rPr>
            </w:pPr>
          </w:p>
        </w:tc>
        <w:tc>
          <w:tcPr>
            <w:tcW w:w="410" w:type="pct"/>
            <w:gridSpan w:val="2"/>
            <w:vAlign w:val="center"/>
          </w:tcPr>
          <w:p w14:paraId="3C08C85C">
            <w:pPr>
              <w:jc w:val="center"/>
              <w:rPr>
                <w:rFonts w:hint="eastAsia" w:ascii="宋体" w:hAnsi="宋体"/>
                <w:sz w:val="24"/>
              </w:rPr>
            </w:pPr>
          </w:p>
        </w:tc>
        <w:tc>
          <w:tcPr>
            <w:tcW w:w="426" w:type="pct"/>
            <w:vMerge w:val="continue"/>
            <w:vAlign w:val="center"/>
          </w:tcPr>
          <w:p w14:paraId="37FB396E">
            <w:pPr>
              <w:jc w:val="center"/>
              <w:rPr>
                <w:rFonts w:hint="eastAsia" w:ascii="宋体" w:hAnsi="宋体"/>
                <w:sz w:val="24"/>
              </w:rPr>
            </w:pPr>
          </w:p>
        </w:tc>
        <w:tc>
          <w:tcPr>
            <w:tcW w:w="857" w:type="pct"/>
            <w:vAlign w:val="center"/>
          </w:tcPr>
          <w:p w14:paraId="3BD6F9CB">
            <w:pPr>
              <w:jc w:val="center"/>
              <w:rPr>
                <w:rFonts w:hint="eastAsia" w:ascii="宋体" w:hAnsi="宋体"/>
                <w:sz w:val="24"/>
              </w:rPr>
            </w:pPr>
          </w:p>
        </w:tc>
      </w:tr>
      <w:tr w14:paraId="181C7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00" w:type="pct"/>
            <w:gridSpan w:val="14"/>
            <w:tcBorders>
              <w:bottom w:val="single" w:color="auto" w:sz="4" w:space="0"/>
            </w:tcBorders>
            <w:vAlign w:val="center"/>
          </w:tcPr>
          <w:p w14:paraId="5C287BA6">
            <w:pPr>
              <w:jc w:val="center"/>
              <w:rPr>
                <w:rFonts w:hint="eastAsia" w:ascii="宋体" w:hAnsi="宋体"/>
                <w:sz w:val="24"/>
              </w:rPr>
            </w:pPr>
            <w:r>
              <w:rPr>
                <w:rFonts w:hint="eastAsia" w:ascii="宋体" w:hAnsi="宋体"/>
                <w:sz w:val="24"/>
              </w:rPr>
              <w:t>钢板中部检测区域质量分级</w:t>
            </w:r>
          </w:p>
        </w:tc>
      </w:tr>
      <w:tr w14:paraId="7E31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6" w:hRule="atLeast"/>
        </w:trPr>
        <w:tc>
          <w:tcPr>
            <w:tcW w:w="5000" w:type="pct"/>
            <w:gridSpan w:val="14"/>
            <w:tcBorders>
              <w:bottom w:val="single" w:color="auto" w:sz="4" w:space="0"/>
            </w:tcBorders>
          </w:tcPr>
          <w:p w14:paraId="17BDA24D">
            <w:pPr>
              <w:spacing w:before="156" w:beforeLines="50"/>
              <w:ind w:firstLine="240" w:firstLineChars="100"/>
              <w:rPr>
                <w:rFonts w:hint="eastAsia" w:ascii="宋体" w:hAnsi="宋体"/>
                <w:sz w:val="24"/>
              </w:rPr>
            </w:pPr>
            <w:r>
              <w:rPr>
                <w:rFonts w:hint="eastAsia" w:ascii="宋体" w:hAnsi="宋体"/>
                <w:sz w:val="24"/>
              </w:rPr>
              <w:t>1、按最大允许单个缺陷指示面积S或当量平底孔直径D分级：</w:t>
            </w:r>
          </w:p>
          <w:p w14:paraId="61082D07">
            <w:pPr>
              <w:spacing w:before="156" w:beforeLines="50"/>
              <w:rPr>
                <w:rFonts w:hint="eastAsia" w:ascii="宋体" w:hAnsi="宋体"/>
                <w:sz w:val="24"/>
              </w:rPr>
            </w:pPr>
          </w:p>
          <w:p w14:paraId="11B44335">
            <w:pPr>
              <w:spacing w:before="156" w:beforeLines="50"/>
              <w:ind w:right="105" w:rightChars="50" w:firstLine="240" w:firstLineChars="100"/>
              <w:rPr>
                <w:rFonts w:hint="eastAsia" w:ascii="宋体" w:hAnsi="宋体"/>
                <w:sz w:val="24"/>
              </w:rPr>
            </w:pPr>
            <w:r>
              <w:rPr>
                <w:rFonts w:hint="eastAsia" w:ascii="宋体" w:hAnsi="宋体"/>
                <w:sz w:val="24"/>
              </w:rPr>
              <w:t>2、按1m×1m检测面积内缺陷最大允许个数分级：</w:t>
            </w:r>
          </w:p>
          <w:p w14:paraId="4B82FDAD">
            <w:pPr>
              <w:rPr>
                <w:rFonts w:hint="eastAsia" w:ascii="宋体" w:hAnsi="宋体"/>
                <w:sz w:val="24"/>
              </w:rPr>
            </w:pPr>
          </w:p>
          <w:p w14:paraId="7B4AC33D">
            <w:pPr>
              <w:rPr>
                <w:rFonts w:hint="eastAsia" w:ascii="宋体" w:hAnsi="宋体"/>
                <w:sz w:val="24"/>
              </w:rPr>
            </w:pPr>
          </w:p>
        </w:tc>
      </w:tr>
    </w:tbl>
    <w:p w14:paraId="3947639A">
      <w:pPr>
        <w:ind w:firstLine="1606" w:firstLineChars="500"/>
        <w:rPr>
          <w:rFonts w:hint="eastAsia" w:ascii="宋体" w:hAnsi="宋体"/>
          <w:b/>
          <w:sz w:val="32"/>
        </w:rPr>
      </w:pPr>
      <w:r>
        <w:rPr>
          <w:rFonts w:hint="eastAsia" w:ascii="宋体" w:hAnsi="宋体"/>
          <w:b/>
          <w:sz w:val="32"/>
          <w:lang w:val="zh-CN"/>
        </w:rPr>
        <mc:AlternateContent>
          <mc:Choice Requires="wps">
            <w:drawing>
              <wp:anchor distT="0" distB="0" distL="114300" distR="114300" simplePos="0" relativeHeight="251659264" behindDoc="0" locked="0" layoutInCell="1" allowOverlap="1">
                <wp:simplePos x="0" y="0"/>
                <wp:positionH relativeFrom="column">
                  <wp:posOffset>-762000</wp:posOffset>
                </wp:positionH>
                <wp:positionV relativeFrom="paragraph">
                  <wp:posOffset>-496570</wp:posOffset>
                </wp:positionV>
                <wp:extent cx="685800" cy="495300"/>
                <wp:effectExtent l="0" t="0" r="0" b="0"/>
                <wp:wrapSquare wrapText="bothSides"/>
                <wp:docPr id="423054064"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85800" cy="495300"/>
                        </a:xfrm>
                        <a:prstGeom prst="rect">
                          <a:avLst/>
                        </a:prstGeom>
                        <a:noFill/>
                        <a:ln>
                          <a:noFill/>
                        </a:ln>
                      </wps:spPr>
                      <wps:txbx>
                        <w:txbxContent>
                          <w:p w14:paraId="6F0541CD">
                            <w:pPr>
                              <w:rPr>
                                <w:sz w:val="24"/>
                              </w:rPr>
                            </w:pPr>
                            <w:r>
                              <w:rPr>
                                <w:rFonts w:hint="eastAsia"/>
                                <w:sz w:val="24"/>
                              </w:rPr>
                              <w:t>考号：</w:t>
                            </w:r>
                          </w:p>
                          <w:p w14:paraId="37BA46FD">
                            <w:pPr>
                              <w:rPr>
                                <w:sz w:val="24"/>
                              </w:rPr>
                            </w:pPr>
                            <w:r>
                              <w:rPr>
                                <w:rFonts w:hint="eastAsia"/>
                                <w:sz w:val="24"/>
                              </w:rPr>
                              <w:t>姓名：</w:t>
                            </w:r>
                          </w:p>
                        </w:txbxContent>
                      </wps:txbx>
                      <wps:bodyPr rot="0" vert="horz" wrap="square" lIns="91440" tIns="45720" rIns="91440" bIns="45720" anchor="t" anchorCtr="0" upright="1">
                        <a:noAutofit/>
                      </wps:bodyPr>
                    </wps:wsp>
                  </a:graphicData>
                </a:graphic>
              </wp:anchor>
            </w:drawing>
          </mc:Choice>
          <mc:Fallback>
            <w:pict>
              <v:shape id="文本框 1" o:spid="_x0000_s1026" o:spt="202" type="#_x0000_t202" style="position:absolute;left:0pt;margin-left:-60pt;margin-top:-39.1pt;height:39pt;width:54pt;mso-wrap-distance-bottom:0pt;mso-wrap-distance-left:9pt;mso-wrap-distance-right:9pt;mso-wrap-distance-top:0pt;z-index:251659264;mso-width-relative:page;mso-height-relative:page;" filled="f" stroked="f" coordsize="21600,21600" o:gfxdata="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OEhY9UAAAAKAQAA&#10;DwAAAAAAAAABACAAAAAiAAAAZHJzL2Rvd25yZXYueG1sUEsBAhQAFAAAAAgAh07iQEFdE20cAgAA&#10;HAQAAA4AAAAAAAAAAQAgAAAAJAEAAGRycy9lMm9Eb2MueG1sUEsFBgAAAAAGAAYAWQEAALIFAAAA&#10;AA==&#10;">
                <v:fill on="f" focussize="0,0"/>
                <v:stroke on="f"/>
                <v:imagedata o:title=""/>
                <o:lock v:ext="edit" aspectratio="f"/>
                <v:textbox>
                  <w:txbxContent>
                    <w:p w14:paraId="6F0541CD">
                      <w:pPr>
                        <w:rPr>
                          <w:sz w:val="24"/>
                        </w:rPr>
                      </w:pPr>
                      <w:r>
                        <w:rPr>
                          <w:rFonts w:hint="eastAsia"/>
                          <w:sz w:val="24"/>
                        </w:rPr>
                        <w:t>考号：</w:t>
                      </w:r>
                    </w:p>
                    <w:p w14:paraId="37BA46FD">
                      <w:pPr>
                        <w:rPr>
                          <w:sz w:val="24"/>
                        </w:rPr>
                      </w:pPr>
                      <w:r>
                        <w:rPr>
                          <w:rFonts w:hint="eastAsia"/>
                          <w:sz w:val="24"/>
                        </w:rPr>
                        <w:t>姓名：</w:t>
                      </w:r>
                    </w:p>
                  </w:txbxContent>
                </v:textbox>
                <w10:wrap type="square"/>
              </v:shape>
            </w:pict>
          </mc:Fallback>
        </mc:AlternateContent>
      </w:r>
      <w:r>
        <w:rPr>
          <w:rFonts w:hint="eastAsia" w:ascii="宋体" w:hAnsi="宋体"/>
          <w:b/>
          <w:sz w:val="32"/>
          <w:lang w:val="zh-CN"/>
        </w:rPr>
        <mc:AlternateContent>
          <mc:Choice Requires="wps">
            <w:drawing>
              <wp:anchor distT="0" distB="0" distL="114300" distR="114300" simplePos="0" relativeHeight="251660288" behindDoc="0" locked="0" layoutInCell="1" allowOverlap="1">
                <wp:simplePos x="0" y="0"/>
                <wp:positionH relativeFrom="column">
                  <wp:posOffset>-900430</wp:posOffset>
                </wp:positionH>
                <wp:positionV relativeFrom="paragraph">
                  <wp:posOffset>-852170</wp:posOffset>
                </wp:positionV>
                <wp:extent cx="1714500" cy="1783080"/>
                <wp:effectExtent l="0" t="0" r="19050" b="26670"/>
                <wp:wrapSquare wrapText="bothSides"/>
                <wp:docPr id="958745475" name="直接连接符 2"/>
                <wp:cNvGraphicFramePr/>
                <a:graphic xmlns:a="http://schemas.openxmlformats.org/drawingml/2006/main">
                  <a:graphicData uri="http://schemas.microsoft.com/office/word/2010/wordprocessingShape">
                    <wps:wsp>
                      <wps:cNvCnPr>
                        <a:cxnSpLocks noChangeShapeType="1"/>
                      </wps:cNvCnPr>
                      <wps:spPr bwMode="auto">
                        <a:xfrm flipH="1">
                          <a:off x="0" y="0"/>
                          <a:ext cx="1714500" cy="1783080"/>
                        </a:xfrm>
                        <a:prstGeom prst="line">
                          <a:avLst/>
                        </a:prstGeom>
                        <a:noFill/>
                        <a:ln w="9525">
                          <a:solidFill>
                            <a:srgbClr val="000000"/>
                          </a:solidFill>
                          <a:round/>
                        </a:ln>
                        <a:effectLst/>
                      </wps:spPr>
                      <wps:bodyPr/>
                    </wps:wsp>
                  </a:graphicData>
                </a:graphic>
              </wp:anchor>
            </w:drawing>
          </mc:Choice>
          <mc:Fallback>
            <w:pict>
              <v:line id="直接连接符 2" o:spid="_x0000_s1026" o:spt="20" style="position:absolute;left:0pt;flip:x;margin-left:-70.9pt;margin-top:-67.1pt;height:140.4pt;width:135pt;mso-wrap-distance-bottom:0pt;mso-wrap-distance-left:9pt;mso-wrap-distance-right:9pt;mso-wrap-distance-top:0pt;z-index:251660288;mso-width-relative:page;mso-height-relative:page;" filled="f" stroked="t" coordsize="21600,21600" o:gfxdata="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Li2tzZAAAADQEAAA8AAAAAAAAAAQAgAAAAIgAAAGRycy9kb3du&#10;cmV2LnhtbFBLAQIUABQAAAAIAIdO4kAaDJVN/gEAANADAAAOAAAAAAAAAAEAIAAAACgBAABkcnMv&#10;ZTJvRG9jLnhtbFBLBQYAAAAABgAGAFkBAACYBQAAAAA=&#10;">
                <v:fill on="f" focussize="0,0"/>
                <v:stroke color="#000000" joinstyle="round"/>
                <v:imagedata o:title=""/>
                <o:lock v:ext="edit" aspectratio="f"/>
                <w10:wrap type="square"/>
              </v:line>
            </w:pict>
          </mc:Fallback>
        </mc:AlternateContent>
      </w:r>
      <w:r>
        <w:rPr>
          <w:rFonts w:hint="eastAsia" w:ascii="宋体" w:hAnsi="宋体"/>
          <w:b/>
          <w:sz w:val="32"/>
        </w:rPr>
        <w:t>钢板超声波检测记录</w:t>
      </w:r>
    </w:p>
    <w:p w14:paraId="02C4CEE9">
      <w:pPr>
        <w:spacing w:before="156" w:beforeLines="50" w:line="360" w:lineRule="auto"/>
        <w:jc w:val="center"/>
        <w:rPr>
          <w:rFonts w:hint="eastAsia" w:ascii="宋体" w:hAnsi="宋体"/>
          <w:sz w:val="24"/>
        </w:rPr>
      </w:pPr>
      <w:r>
        <w:rPr>
          <w:rFonts w:hint="eastAsia" w:ascii="宋体" w:hAnsi="宋体"/>
          <w:sz w:val="24"/>
        </w:rPr>
        <w:br w:type="page"/>
      </w:r>
    </w:p>
    <w:tbl>
      <w:tblPr>
        <w:tblStyle w:val="18"/>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9"/>
      </w:tblGrid>
      <w:tr w14:paraId="35FAC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89" w:type="dxa"/>
            <w:vAlign w:val="center"/>
          </w:tcPr>
          <w:p w14:paraId="53426A74">
            <w:pPr>
              <w:jc w:val="center"/>
              <w:rPr>
                <w:rFonts w:hint="eastAsia" w:ascii="宋体" w:hAnsi="宋体"/>
                <w:sz w:val="24"/>
              </w:rPr>
            </w:pPr>
            <w:r>
              <w:rPr>
                <w:rFonts w:hint="eastAsia" w:ascii="宋体" w:hAnsi="宋体"/>
                <w:sz w:val="24"/>
              </w:rPr>
              <w:t>钢板边缘或坡口预定线两侧检测区域质量分级</w:t>
            </w:r>
          </w:p>
        </w:tc>
      </w:tr>
      <w:tr w14:paraId="2AF8B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1" w:hRule="atLeast"/>
        </w:trPr>
        <w:tc>
          <w:tcPr>
            <w:tcW w:w="9889" w:type="dxa"/>
            <w:tcBorders>
              <w:bottom w:val="single" w:color="auto" w:sz="4" w:space="0"/>
            </w:tcBorders>
          </w:tcPr>
          <w:p w14:paraId="71625752">
            <w:pPr>
              <w:spacing w:before="156" w:beforeLines="50"/>
              <w:ind w:right="105" w:rightChars="50" w:firstLine="240" w:firstLineChars="100"/>
              <w:rPr>
                <w:rFonts w:hint="eastAsia" w:ascii="宋体" w:hAnsi="宋体"/>
                <w:sz w:val="24"/>
              </w:rPr>
            </w:pPr>
            <w:r>
              <w:rPr>
                <w:rFonts w:hint="eastAsia" w:ascii="宋体" w:hAnsi="宋体"/>
                <w:sz w:val="24"/>
              </w:rPr>
              <w:t>1、按最大允许单个缺陷指示长度分级：</w:t>
            </w:r>
          </w:p>
          <w:p w14:paraId="64BCC658">
            <w:pPr>
              <w:rPr>
                <w:rFonts w:hint="eastAsia" w:ascii="宋体" w:hAnsi="宋体"/>
                <w:sz w:val="24"/>
              </w:rPr>
            </w:pPr>
          </w:p>
          <w:p w14:paraId="39120AFD">
            <w:pPr>
              <w:rPr>
                <w:rFonts w:hint="eastAsia" w:ascii="宋体" w:hAnsi="宋体"/>
                <w:sz w:val="24"/>
              </w:rPr>
            </w:pPr>
          </w:p>
          <w:p w14:paraId="043C70C5">
            <w:pPr>
              <w:ind w:right="105" w:rightChars="50" w:firstLine="240" w:firstLineChars="100"/>
              <w:rPr>
                <w:rFonts w:hint="eastAsia" w:ascii="宋体" w:hAnsi="宋体"/>
                <w:sz w:val="24"/>
              </w:rPr>
            </w:pPr>
            <w:r>
              <w:rPr>
                <w:rFonts w:hint="eastAsia" w:ascii="宋体" w:hAnsi="宋体"/>
                <w:sz w:val="24"/>
              </w:rPr>
              <w:t>2、按最大允许单个缺陷指示面积S或当量平底孔直径D分级：</w:t>
            </w:r>
          </w:p>
          <w:p w14:paraId="1DBED56A">
            <w:pPr>
              <w:rPr>
                <w:rFonts w:hint="eastAsia" w:ascii="宋体" w:hAnsi="宋体"/>
                <w:sz w:val="24"/>
              </w:rPr>
            </w:pPr>
          </w:p>
          <w:p w14:paraId="3D0DFE8D">
            <w:pPr>
              <w:rPr>
                <w:rFonts w:hint="eastAsia" w:ascii="宋体" w:hAnsi="宋体"/>
                <w:sz w:val="24"/>
              </w:rPr>
            </w:pPr>
          </w:p>
          <w:p w14:paraId="5CEB4628">
            <w:pPr>
              <w:rPr>
                <w:rFonts w:hint="eastAsia" w:ascii="宋体" w:hAnsi="宋体"/>
                <w:sz w:val="24"/>
              </w:rPr>
            </w:pPr>
            <w:r>
              <w:rPr>
                <w:rFonts w:hint="eastAsia" w:ascii="宋体" w:hAnsi="宋体"/>
                <w:sz w:val="24"/>
              </w:rPr>
              <w:t xml:space="preserve">    </w:t>
            </w:r>
          </w:p>
          <w:p w14:paraId="48EF4BB1">
            <w:pPr>
              <w:ind w:right="105" w:rightChars="50" w:firstLine="240" w:firstLineChars="100"/>
              <w:rPr>
                <w:rFonts w:hint="eastAsia" w:ascii="宋体" w:hAnsi="宋体"/>
                <w:sz w:val="24"/>
              </w:rPr>
            </w:pPr>
            <w:r>
              <w:rPr>
                <w:rFonts w:hint="eastAsia" w:ascii="宋体" w:hAnsi="宋体"/>
                <w:sz w:val="24"/>
              </w:rPr>
              <w:t>3、按1m检测长度内最大允许缺陷个数分级：</w:t>
            </w:r>
          </w:p>
          <w:p w14:paraId="1F379301">
            <w:pPr>
              <w:rPr>
                <w:rFonts w:hint="eastAsia" w:ascii="宋体" w:hAnsi="宋体"/>
                <w:sz w:val="24"/>
              </w:rPr>
            </w:pPr>
          </w:p>
          <w:p w14:paraId="320F4EB4">
            <w:pPr>
              <w:rPr>
                <w:rFonts w:hint="eastAsia" w:ascii="宋体" w:hAnsi="宋体"/>
                <w:sz w:val="24"/>
              </w:rPr>
            </w:pPr>
          </w:p>
          <w:p w14:paraId="104B11DB">
            <w:pPr>
              <w:rPr>
                <w:rFonts w:hint="eastAsia" w:ascii="宋体" w:hAnsi="宋体"/>
                <w:sz w:val="24"/>
              </w:rPr>
            </w:pPr>
          </w:p>
        </w:tc>
      </w:tr>
    </w:tbl>
    <w:p w14:paraId="227C6D50">
      <w:pPr>
        <w:spacing w:before="156" w:beforeLines="50" w:line="360" w:lineRule="auto"/>
        <w:jc w:val="center"/>
        <w:rPr>
          <w:rFonts w:hint="eastAsia" w:ascii="宋体" w:hAnsi="宋体"/>
          <w:sz w:val="24"/>
        </w:rPr>
      </w:pPr>
      <w:r>
        <w:rPr>
          <w:rFonts w:hint="eastAsia" w:ascii="宋体" w:hAnsi="宋体"/>
          <w:sz w:val="24"/>
        </w:rPr>
        <w:t>缺陷示意：在下图中示意缺陷在钢板中的平面位置及实际几何形状。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50"/>
        <w:gridCol w:w="157"/>
        <w:gridCol w:w="184"/>
        <w:gridCol w:w="140"/>
        <w:gridCol w:w="185"/>
        <w:gridCol w:w="138"/>
        <w:gridCol w:w="186"/>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4"/>
        <w:gridCol w:w="188"/>
        <w:gridCol w:w="143"/>
        <w:gridCol w:w="198"/>
        <w:gridCol w:w="784"/>
        <w:gridCol w:w="17"/>
      </w:tblGrid>
      <w:tr w14:paraId="7DFF2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restart"/>
            <w:tcBorders>
              <w:top w:val="nil"/>
              <w:left w:val="nil"/>
              <w:bottom w:val="nil"/>
              <w:right w:val="nil"/>
            </w:tcBorders>
          </w:tcPr>
          <w:p w14:paraId="1A7A627E">
            <w:pPr>
              <w:tabs>
                <w:tab w:val="left" w:pos="6660"/>
              </w:tabs>
              <w:spacing w:line="160" w:lineRule="exact"/>
              <w:jc w:val="right"/>
              <w:rPr>
                <w:rFonts w:hint="eastAsia" w:ascii="宋体" w:hAnsi="宋体"/>
                <w:sz w:val="16"/>
              </w:rPr>
            </w:pPr>
            <w:r>
              <w:rPr>
                <w:rFonts w:hint="eastAsia" w:ascii="宋体" w:hAnsi="宋体"/>
                <w:sz w:val="16"/>
              </w:rPr>
              <w:t>300</w:t>
            </w:r>
          </w:p>
          <w:p w14:paraId="642139BD">
            <w:pPr>
              <w:tabs>
                <w:tab w:val="left" w:pos="6660"/>
              </w:tabs>
              <w:spacing w:line="200" w:lineRule="atLeast"/>
              <w:jc w:val="right"/>
              <w:rPr>
                <w:rFonts w:hint="eastAsia" w:ascii="宋体" w:hAnsi="宋体"/>
                <w:sz w:val="16"/>
              </w:rPr>
            </w:pPr>
            <w:r>
              <w:rPr>
                <w:rFonts w:hint="eastAsia" w:ascii="宋体" w:hAnsi="宋体"/>
                <w:sz w:val="16"/>
              </w:rPr>
              <w:t>280</w:t>
            </w:r>
          </w:p>
          <w:p w14:paraId="69B0E9D0">
            <w:pPr>
              <w:tabs>
                <w:tab w:val="left" w:pos="6660"/>
              </w:tabs>
              <w:spacing w:before="31" w:beforeLines="10" w:line="300" w:lineRule="atLeast"/>
              <w:jc w:val="right"/>
              <w:rPr>
                <w:rFonts w:hint="eastAsia" w:ascii="宋体" w:hAnsi="宋体"/>
                <w:sz w:val="16"/>
              </w:rPr>
            </w:pPr>
            <w:r>
              <w:rPr>
                <w:rFonts w:hint="eastAsia" w:ascii="宋体" w:hAnsi="宋体"/>
                <w:sz w:val="16"/>
              </w:rPr>
              <w:t>260</w:t>
            </w:r>
          </w:p>
          <w:p w14:paraId="4306CED1">
            <w:pPr>
              <w:tabs>
                <w:tab w:val="left" w:pos="6660"/>
              </w:tabs>
              <w:spacing w:before="31" w:beforeLines="10" w:line="280" w:lineRule="atLeast"/>
              <w:jc w:val="right"/>
              <w:rPr>
                <w:rFonts w:hint="eastAsia" w:ascii="宋体" w:hAnsi="宋体"/>
                <w:sz w:val="16"/>
              </w:rPr>
            </w:pPr>
            <w:r>
              <w:rPr>
                <w:rFonts w:hint="eastAsia" w:ascii="宋体" w:hAnsi="宋体"/>
                <w:sz w:val="16"/>
              </w:rPr>
              <w:t>240</w:t>
            </w:r>
          </w:p>
          <w:p w14:paraId="7739043C">
            <w:pPr>
              <w:tabs>
                <w:tab w:val="left" w:pos="6660"/>
              </w:tabs>
              <w:spacing w:before="62" w:beforeLines="20" w:line="280" w:lineRule="atLeast"/>
              <w:jc w:val="right"/>
              <w:rPr>
                <w:rFonts w:hint="eastAsia" w:ascii="宋体" w:hAnsi="宋体"/>
                <w:sz w:val="16"/>
              </w:rPr>
            </w:pPr>
            <w:r>
              <w:rPr>
                <w:rFonts w:hint="eastAsia" w:ascii="宋体" w:hAnsi="宋体"/>
                <w:sz w:val="16"/>
              </w:rPr>
              <w:t>220</w:t>
            </w:r>
          </w:p>
          <w:p w14:paraId="6164699B">
            <w:pPr>
              <w:tabs>
                <w:tab w:val="left" w:pos="6660"/>
              </w:tabs>
              <w:spacing w:before="31" w:beforeLines="10" w:line="280" w:lineRule="atLeast"/>
              <w:jc w:val="right"/>
              <w:rPr>
                <w:rFonts w:hint="eastAsia" w:ascii="宋体" w:hAnsi="宋体"/>
                <w:sz w:val="16"/>
              </w:rPr>
            </w:pPr>
            <w:r>
              <w:rPr>
                <w:rFonts w:hint="eastAsia" w:ascii="宋体" w:hAnsi="宋体"/>
                <w:sz w:val="16"/>
              </w:rPr>
              <w:t>200</w:t>
            </w:r>
          </w:p>
          <w:p w14:paraId="64344A3B">
            <w:pPr>
              <w:tabs>
                <w:tab w:val="left" w:pos="6660"/>
              </w:tabs>
              <w:spacing w:before="31" w:beforeLines="10" w:line="280" w:lineRule="atLeast"/>
              <w:jc w:val="right"/>
              <w:rPr>
                <w:rFonts w:hint="eastAsia" w:ascii="宋体" w:hAnsi="宋体"/>
                <w:sz w:val="16"/>
              </w:rPr>
            </w:pPr>
            <w:r>
              <w:rPr>
                <w:rFonts w:hint="eastAsia" w:ascii="宋体" w:hAnsi="宋体"/>
                <w:sz w:val="16"/>
              </w:rPr>
              <w:t>180</w:t>
            </w:r>
          </w:p>
          <w:p w14:paraId="45109AFE">
            <w:pPr>
              <w:tabs>
                <w:tab w:val="left" w:pos="6660"/>
              </w:tabs>
              <w:spacing w:line="320" w:lineRule="atLeast"/>
              <w:jc w:val="right"/>
              <w:rPr>
                <w:rFonts w:hint="eastAsia" w:ascii="宋体" w:hAnsi="宋体"/>
                <w:sz w:val="16"/>
              </w:rPr>
            </w:pPr>
            <w:r>
              <w:rPr>
                <w:rFonts w:hint="eastAsia" w:ascii="宋体" w:hAnsi="宋体"/>
                <w:sz w:val="16"/>
              </w:rPr>
              <w:t>160</w:t>
            </w:r>
          </w:p>
          <w:p w14:paraId="2916C8C8">
            <w:pPr>
              <w:tabs>
                <w:tab w:val="left" w:pos="6660"/>
              </w:tabs>
              <w:spacing w:line="320" w:lineRule="atLeast"/>
              <w:jc w:val="right"/>
              <w:rPr>
                <w:rFonts w:hint="eastAsia" w:ascii="宋体" w:hAnsi="宋体"/>
                <w:sz w:val="16"/>
              </w:rPr>
            </w:pPr>
            <w:r>
              <w:rPr>
                <w:rFonts w:hint="eastAsia" w:ascii="宋体" w:hAnsi="宋体"/>
                <w:sz w:val="16"/>
              </w:rPr>
              <w:t>140</w:t>
            </w:r>
          </w:p>
          <w:p w14:paraId="6A217792">
            <w:pPr>
              <w:tabs>
                <w:tab w:val="left" w:pos="6660"/>
              </w:tabs>
              <w:spacing w:before="31" w:beforeLines="10" w:line="320" w:lineRule="atLeast"/>
              <w:jc w:val="right"/>
              <w:rPr>
                <w:rFonts w:hint="eastAsia" w:ascii="宋体" w:hAnsi="宋体"/>
                <w:sz w:val="16"/>
              </w:rPr>
            </w:pPr>
            <w:r>
              <w:rPr>
                <w:rFonts w:hint="eastAsia" w:ascii="宋体" w:hAnsi="宋体"/>
                <w:sz w:val="16"/>
              </w:rPr>
              <w:t>120</w:t>
            </w:r>
          </w:p>
          <w:p w14:paraId="20F510DB">
            <w:pPr>
              <w:tabs>
                <w:tab w:val="left" w:pos="6660"/>
              </w:tabs>
              <w:spacing w:before="31" w:beforeLines="10" w:line="320" w:lineRule="atLeast"/>
              <w:jc w:val="right"/>
              <w:rPr>
                <w:rFonts w:hint="eastAsia" w:ascii="宋体" w:hAnsi="宋体"/>
                <w:sz w:val="16"/>
              </w:rPr>
            </w:pPr>
            <w:r>
              <w:rPr>
                <w:rFonts w:hint="eastAsia" w:ascii="宋体" w:hAnsi="宋体"/>
                <w:sz w:val="16"/>
              </w:rPr>
              <w:t>100</w:t>
            </w:r>
          </w:p>
          <w:p w14:paraId="74945BDA">
            <w:pPr>
              <w:tabs>
                <w:tab w:val="left" w:pos="6660"/>
              </w:tabs>
              <w:spacing w:before="31" w:beforeLines="10" w:line="320" w:lineRule="atLeast"/>
              <w:jc w:val="right"/>
              <w:rPr>
                <w:rFonts w:hint="eastAsia" w:ascii="宋体" w:hAnsi="宋体"/>
                <w:sz w:val="16"/>
              </w:rPr>
            </w:pPr>
            <w:r>
              <w:rPr>
                <w:rFonts w:hint="eastAsia" w:ascii="宋体" w:hAnsi="宋体"/>
                <w:sz w:val="16"/>
              </w:rPr>
              <w:t>80</w:t>
            </w:r>
          </w:p>
          <w:p w14:paraId="7A94A02B">
            <w:pPr>
              <w:tabs>
                <w:tab w:val="left" w:pos="6660"/>
              </w:tabs>
              <w:spacing w:before="31" w:beforeLines="10" w:line="320" w:lineRule="atLeast"/>
              <w:jc w:val="right"/>
              <w:rPr>
                <w:rFonts w:hint="eastAsia" w:ascii="宋体" w:hAnsi="宋体"/>
                <w:sz w:val="16"/>
              </w:rPr>
            </w:pPr>
            <w:r>
              <w:rPr>
                <w:rFonts w:hint="eastAsia" w:ascii="宋体" w:hAnsi="宋体"/>
                <w:sz w:val="16"/>
              </w:rPr>
              <w:t>60</w:t>
            </w:r>
          </w:p>
          <w:p w14:paraId="32D19A11">
            <w:pPr>
              <w:tabs>
                <w:tab w:val="left" w:pos="6660"/>
              </w:tabs>
              <w:spacing w:line="320" w:lineRule="atLeast"/>
              <w:jc w:val="right"/>
              <w:rPr>
                <w:rFonts w:hint="eastAsia" w:ascii="宋体" w:hAnsi="宋体"/>
                <w:sz w:val="16"/>
              </w:rPr>
            </w:pPr>
            <w:r>
              <w:rPr>
                <w:rFonts w:hint="eastAsia" w:ascii="宋体" w:hAnsi="宋体"/>
                <w:sz w:val="16"/>
              </w:rPr>
              <w:t>40</w:t>
            </w:r>
          </w:p>
          <w:p w14:paraId="2E104F2D">
            <w:pPr>
              <w:tabs>
                <w:tab w:val="left" w:pos="6660"/>
              </w:tabs>
              <w:spacing w:before="31" w:beforeLines="10" w:line="320" w:lineRule="atLeast"/>
              <w:jc w:val="right"/>
              <w:rPr>
                <w:rFonts w:hint="eastAsia" w:ascii="宋体" w:hAnsi="宋体"/>
                <w:sz w:val="16"/>
              </w:rPr>
            </w:pPr>
            <w:r>
              <w:rPr>
                <w:rFonts w:hint="eastAsia" w:ascii="宋体" w:hAnsi="宋体"/>
                <w:sz w:val="16"/>
              </w:rPr>
              <w:t>20</w:t>
            </w:r>
          </w:p>
          <w:p w14:paraId="42BA3263">
            <w:pPr>
              <w:tabs>
                <w:tab w:val="left" w:pos="6660"/>
              </w:tabs>
              <w:spacing w:before="31" w:beforeLines="10" w:line="320" w:lineRule="exact"/>
              <w:jc w:val="right"/>
              <w:rPr>
                <w:rFonts w:hint="eastAsia" w:ascii="宋体" w:hAnsi="宋体"/>
                <w:sz w:val="16"/>
              </w:rPr>
            </w:pPr>
            <w:r>
              <w:rPr>
                <w:rFonts w:hint="eastAsia" w:ascii="宋体" w:hAnsi="宋体"/>
                <w:sz w:val="16"/>
              </w:rPr>
              <w:t>0</w:t>
            </w:r>
          </w:p>
          <w:p w14:paraId="7C2BCCEA">
            <w:pPr>
              <w:tabs>
                <w:tab w:val="left" w:pos="6660"/>
              </w:tabs>
              <w:spacing w:before="312" w:beforeLines="100" w:after="62" w:afterLines="20"/>
              <w:ind w:firstLine="160" w:firstLineChars="100"/>
              <w:jc w:val="right"/>
              <w:rPr>
                <w:rFonts w:hint="eastAsia" w:ascii="宋体" w:hAnsi="宋体"/>
                <w:sz w:val="16"/>
              </w:rPr>
            </w:pPr>
          </w:p>
        </w:tc>
        <w:tc>
          <w:tcPr>
            <w:tcW w:w="157" w:type="dxa"/>
            <w:tcBorders>
              <w:top w:val="dotted" w:color="auto" w:sz="4" w:space="0"/>
              <w:left w:val="nil"/>
              <w:bottom w:val="dotted" w:color="auto" w:sz="4" w:space="0"/>
              <w:right w:val="single" w:color="auto" w:sz="4" w:space="0"/>
            </w:tcBorders>
          </w:tcPr>
          <w:p w14:paraId="37611BC1">
            <w:pPr>
              <w:tabs>
                <w:tab w:val="left" w:pos="6660"/>
              </w:tabs>
              <w:spacing w:before="312" w:beforeLines="100" w:after="62" w:afterLines="20" w:line="240" w:lineRule="exact"/>
              <w:rPr>
                <w:rFonts w:hint="eastAsia" w:ascii="宋体" w:hAnsi="宋体"/>
                <w:sz w:val="24"/>
              </w:rPr>
            </w:pPr>
          </w:p>
        </w:tc>
        <w:tc>
          <w:tcPr>
            <w:tcW w:w="6620" w:type="dxa"/>
            <w:gridSpan w:val="40"/>
            <w:vMerge w:val="restart"/>
            <w:tcBorders>
              <w:top w:val="single" w:color="auto" w:sz="4" w:space="0"/>
              <w:left w:val="single" w:color="auto" w:sz="4" w:space="0"/>
              <w:right w:val="single" w:color="auto" w:sz="4" w:space="0"/>
            </w:tcBorders>
          </w:tcPr>
          <w:p w14:paraId="23728093">
            <w:pPr>
              <w:tabs>
                <w:tab w:val="left" w:pos="6660"/>
              </w:tabs>
              <w:spacing w:before="312" w:beforeLines="100" w:after="62" w:afterLines="20"/>
              <w:rPr>
                <w:rFonts w:hint="eastAsia" w:ascii="宋体" w:hAnsi="宋体"/>
                <w:sz w:val="24"/>
              </w:rPr>
            </w:pPr>
          </w:p>
        </w:tc>
        <w:tc>
          <w:tcPr>
            <w:tcW w:w="982" w:type="dxa"/>
            <w:gridSpan w:val="2"/>
            <w:vMerge w:val="restart"/>
            <w:tcBorders>
              <w:top w:val="nil"/>
              <w:left w:val="single" w:color="auto" w:sz="4" w:space="0"/>
              <w:bottom w:val="nil"/>
              <w:right w:val="nil"/>
            </w:tcBorders>
          </w:tcPr>
          <w:p w14:paraId="7ABB497C">
            <w:pPr>
              <w:tabs>
                <w:tab w:val="left" w:pos="6660"/>
              </w:tabs>
              <w:spacing w:before="312" w:beforeLines="100" w:after="62" w:afterLines="20"/>
              <w:rPr>
                <w:rFonts w:hint="eastAsia" w:ascii="宋体" w:hAnsi="宋体"/>
                <w:sz w:val="24"/>
              </w:rPr>
            </w:pPr>
          </w:p>
        </w:tc>
      </w:tr>
      <w:tr w14:paraId="75931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3FCF8D4A">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186C217C">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074D3E1C">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39546428">
            <w:pPr>
              <w:tabs>
                <w:tab w:val="left" w:pos="6660"/>
              </w:tabs>
              <w:spacing w:before="312" w:beforeLines="100" w:after="62" w:afterLines="20"/>
              <w:rPr>
                <w:rFonts w:hint="eastAsia" w:ascii="宋体" w:hAnsi="宋体"/>
                <w:sz w:val="24"/>
              </w:rPr>
            </w:pPr>
          </w:p>
        </w:tc>
      </w:tr>
      <w:tr w14:paraId="00F7A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27EF4325">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20EFB1A5">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267EBA32">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66B9CCEE">
            <w:pPr>
              <w:tabs>
                <w:tab w:val="left" w:pos="6660"/>
              </w:tabs>
              <w:spacing w:before="312" w:beforeLines="100" w:after="62" w:afterLines="20"/>
              <w:rPr>
                <w:rFonts w:hint="eastAsia" w:ascii="宋体" w:hAnsi="宋体"/>
                <w:sz w:val="24"/>
              </w:rPr>
            </w:pPr>
          </w:p>
        </w:tc>
      </w:tr>
      <w:tr w14:paraId="7D42D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38968715">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01C906F4">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181C60D0">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13BAB873">
            <w:pPr>
              <w:tabs>
                <w:tab w:val="left" w:pos="6660"/>
              </w:tabs>
              <w:spacing w:before="312" w:beforeLines="100" w:after="62" w:afterLines="20"/>
              <w:rPr>
                <w:rFonts w:hint="eastAsia" w:ascii="宋体" w:hAnsi="宋体"/>
                <w:sz w:val="24"/>
              </w:rPr>
            </w:pPr>
          </w:p>
        </w:tc>
      </w:tr>
      <w:tr w14:paraId="0FF9F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0832FFA6">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27863163">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622171A3">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38116FC7">
            <w:pPr>
              <w:tabs>
                <w:tab w:val="left" w:pos="6660"/>
              </w:tabs>
              <w:spacing w:before="312" w:beforeLines="100" w:after="62" w:afterLines="20"/>
              <w:rPr>
                <w:rFonts w:hint="eastAsia" w:ascii="宋体" w:hAnsi="宋体"/>
                <w:sz w:val="24"/>
              </w:rPr>
            </w:pPr>
          </w:p>
        </w:tc>
      </w:tr>
      <w:tr w14:paraId="7113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04B4ED6A">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2C04BAE6">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4C82D6A8">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5271C159">
            <w:pPr>
              <w:tabs>
                <w:tab w:val="left" w:pos="6660"/>
              </w:tabs>
              <w:spacing w:before="312" w:beforeLines="100" w:after="62" w:afterLines="20"/>
              <w:rPr>
                <w:rFonts w:hint="eastAsia" w:ascii="宋体" w:hAnsi="宋体"/>
                <w:sz w:val="24"/>
              </w:rPr>
            </w:pPr>
          </w:p>
        </w:tc>
      </w:tr>
      <w:tr w14:paraId="128E8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0DF4521B">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70FE9293">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7149F727">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3D9B86C8">
            <w:pPr>
              <w:tabs>
                <w:tab w:val="left" w:pos="6660"/>
              </w:tabs>
              <w:spacing w:before="312" w:beforeLines="100" w:after="62" w:afterLines="20"/>
              <w:rPr>
                <w:rFonts w:hint="eastAsia" w:ascii="宋体" w:hAnsi="宋体"/>
                <w:sz w:val="24"/>
              </w:rPr>
            </w:pPr>
          </w:p>
        </w:tc>
      </w:tr>
      <w:tr w14:paraId="609C9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0176C7B5">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44D81C48">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31C1D278">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73B42281">
            <w:pPr>
              <w:tabs>
                <w:tab w:val="left" w:pos="6660"/>
              </w:tabs>
              <w:spacing w:before="312" w:beforeLines="100" w:after="62" w:afterLines="20"/>
              <w:rPr>
                <w:rFonts w:hint="eastAsia" w:ascii="宋体" w:hAnsi="宋体"/>
                <w:sz w:val="24"/>
              </w:rPr>
            </w:pPr>
          </w:p>
        </w:tc>
      </w:tr>
      <w:tr w14:paraId="34229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718E239E">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74F948F3">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1A70897E">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6A5759F2">
            <w:pPr>
              <w:tabs>
                <w:tab w:val="left" w:pos="6660"/>
              </w:tabs>
              <w:spacing w:before="312" w:beforeLines="100" w:after="62" w:afterLines="20"/>
              <w:rPr>
                <w:rFonts w:hint="eastAsia" w:ascii="宋体" w:hAnsi="宋体"/>
                <w:sz w:val="24"/>
              </w:rPr>
            </w:pPr>
          </w:p>
        </w:tc>
      </w:tr>
      <w:tr w14:paraId="7E9EB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2EB20190">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7DF2BE09">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64715F78">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6C6876B4">
            <w:pPr>
              <w:tabs>
                <w:tab w:val="left" w:pos="6660"/>
              </w:tabs>
              <w:spacing w:before="312" w:beforeLines="100" w:after="62" w:afterLines="20"/>
              <w:rPr>
                <w:rFonts w:hint="eastAsia" w:ascii="宋体" w:hAnsi="宋体"/>
                <w:sz w:val="24"/>
              </w:rPr>
            </w:pPr>
          </w:p>
        </w:tc>
      </w:tr>
      <w:tr w14:paraId="3CD61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29FC0B01">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453EFF81">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1CDCBF0C">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5B99F843">
            <w:pPr>
              <w:tabs>
                <w:tab w:val="left" w:pos="6660"/>
              </w:tabs>
              <w:spacing w:before="312" w:beforeLines="100" w:after="62" w:afterLines="20"/>
              <w:rPr>
                <w:rFonts w:hint="eastAsia" w:ascii="宋体" w:hAnsi="宋体"/>
                <w:sz w:val="24"/>
              </w:rPr>
            </w:pPr>
          </w:p>
        </w:tc>
      </w:tr>
      <w:tr w14:paraId="65118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7C73F1A0">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070973C6">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10AB3518">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13209C1C">
            <w:pPr>
              <w:tabs>
                <w:tab w:val="left" w:pos="6660"/>
              </w:tabs>
              <w:spacing w:before="312" w:beforeLines="100" w:after="62" w:afterLines="20"/>
              <w:rPr>
                <w:rFonts w:hint="eastAsia" w:ascii="宋体" w:hAnsi="宋体"/>
                <w:sz w:val="24"/>
              </w:rPr>
            </w:pPr>
          </w:p>
        </w:tc>
      </w:tr>
      <w:tr w14:paraId="4B1E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6DABA35F">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6CA765ED">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6CFE1D05">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6BAC469E">
            <w:pPr>
              <w:tabs>
                <w:tab w:val="left" w:pos="6660"/>
              </w:tabs>
              <w:spacing w:before="312" w:beforeLines="100" w:after="62" w:afterLines="20"/>
              <w:rPr>
                <w:rFonts w:hint="eastAsia" w:ascii="宋体" w:hAnsi="宋体"/>
                <w:sz w:val="24"/>
              </w:rPr>
            </w:pPr>
          </w:p>
        </w:tc>
      </w:tr>
      <w:tr w14:paraId="03052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5CF3363E">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7974D3F8">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11F4BD12">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75060545">
            <w:pPr>
              <w:tabs>
                <w:tab w:val="left" w:pos="6660"/>
              </w:tabs>
              <w:spacing w:before="312" w:beforeLines="100" w:after="62" w:afterLines="20"/>
              <w:rPr>
                <w:rFonts w:hint="eastAsia" w:ascii="宋体" w:hAnsi="宋体"/>
                <w:sz w:val="24"/>
              </w:rPr>
            </w:pPr>
          </w:p>
        </w:tc>
      </w:tr>
      <w:tr w14:paraId="2EDF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7" w:type="dxa"/>
          <w:trHeight w:val="334" w:hRule="exact"/>
        </w:trPr>
        <w:tc>
          <w:tcPr>
            <w:tcW w:w="1250" w:type="dxa"/>
            <w:vMerge w:val="continue"/>
            <w:tcBorders>
              <w:left w:val="nil"/>
              <w:bottom w:val="nil"/>
              <w:right w:val="nil"/>
            </w:tcBorders>
          </w:tcPr>
          <w:p w14:paraId="78E6853A">
            <w:pPr>
              <w:tabs>
                <w:tab w:val="left" w:pos="6660"/>
              </w:tabs>
              <w:spacing w:before="312" w:beforeLines="100" w:after="62" w:afterLines="20"/>
              <w:ind w:firstLine="100" w:firstLineChars="100"/>
              <w:rPr>
                <w:rFonts w:hint="eastAsia" w:ascii="宋体" w:hAnsi="宋体"/>
                <w:sz w:val="10"/>
              </w:rPr>
            </w:pPr>
          </w:p>
        </w:tc>
        <w:tc>
          <w:tcPr>
            <w:tcW w:w="157" w:type="dxa"/>
            <w:tcBorders>
              <w:top w:val="dotted" w:color="auto" w:sz="4" w:space="0"/>
              <w:left w:val="nil"/>
              <w:bottom w:val="dotted" w:color="auto" w:sz="4" w:space="0"/>
              <w:right w:val="single" w:color="auto" w:sz="4" w:space="0"/>
            </w:tcBorders>
          </w:tcPr>
          <w:p w14:paraId="3E91EC52">
            <w:pPr>
              <w:tabs>
                <w:tab w:val="left" w:pos="6660"/>
              </w:tabs>
              <w:spacing w:before="312" w:beforeLines="100" w:after="62" w:afterLines="20" w:line="240" w:lineRule="exact"/>
              <w:rPr>
                <w:rFonts w:hint="eastAsia" w:ascii="宋体" w:hAnsi="宋体"/>
                <w:sz w:val="24"/>
              </w:rPr>
            </w:pPr>
          </w:p>
        </w:tc>
        <w:tc>
          <w:tcPr>
            <w:tcW w:w="6620" w:type="dxa"/>
            <w:gridSpan w:val="40"/>
            <w:vMerge w:val="continue"/>
            <w:tcBorders>
              <w:left w:val="single" w:color="auto" w:sz="4" w:space="0"/>
              <w:right w:val="single" w:color="auto" w:sz="4" w:space="0"/>
            </w:tcBorders>
          </w:tcPr>
          <w:p w14:paraId="7F23E612">
            <w:pPr>
              <w:tabs>
                <w:tab w:val="left" w:pos="6660"/>
              </w:tabs>
              <w:spacing w:before="312" w:beforeLines="100" w:after="62" w:afterLines="20"/>
              <w:rPr>
                <w:rFonts w:hint="eastAsia" w:ascii="宋体" w:hAnsi="宋体"/>
                <w:sz w:val="24"/>
              </w:rPr>
            </w:pPr>
          </w:p>
        </w:tc>
        <w:tc>
          <w:tcPr>
            <w:tcW w:w="982" w:type="dxa"/>
            <w:gridSpan w:val="2"/>
            <w:vMerge w:val="continue"/>
            <w:tcBorders>
              <w:top w:val="nil"/>
              <w:left w:val="single" w:color="auto" w:sz="4" w:space="0"/>
              <w:bottom w:val="nil"/>
              <w:right w:val="nil"/>
            </w:tcBorders>
          </w:tcPr>
          <w:p w14:paraId="1F3E2A0A">
            <w:pPr>
              <w:tabs>
                <w:tab w:val="left" w:pos="6660"/>
              </w:tabs>
              <w:spacing w:before="312" w:beforeLines="100" w:after="62" w:afterLines="20"/>
              <w:rPr>
                <w:rFonts w:hint="eastAsia" w:ascii="宋体" w:hAnsi="宋体"/>
                <w:sz w:val="24"/>
              </w:rPr>
            </w:pPr>
          </w:p>
        </w:tc>
      </w:tr>
      <w:tr w14:paraId="67BDF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 w:hRule="exact"/>
        </w:trPr>
        <w:tc>
          <w:tcPr>
            <w:tcW w:w="1250" w:type="dxa"/>
            <w:vMerge w:val="continue"/>
            <w:tcBorders>
              <w:left w:val="nil"/>
              <w:bottom w:val="nil"/>
              <w:right w:val="nil"/>
            </w:tcBorders>
          </w:tcPr>
          <w:p w14:paraId="51EC532F">
            <w:pPr>
              <w:tabs>
                <w:tab w:val="left" w:pos="6660"/>
              </w:tabs>
              <w:spacing w:before="312" w:beforeLines="100" w:after="62" w:afterLines="20" w:line="240" w:lineRule="exact"/>
              <w:rPr>
                <w:rFonts w:hint="eastAsia" w:ascii="宋体" w:hAnsi="宋体"/>
                <w:sz w:val="10"/>
              </w:rPr>
            </w:pPr>
          </w:p>
        </w:tc>
        <w:tc>
          <w:tcPr>
            <w:tcW w:w="157" w:type="dxa"/>
            <w:tcBorders>
              <w:top w:val="dotted" w:color="auto" w:sz="4" w:space="0"/>
              <w:left w:val="nil"/>
              <w:bottom w:val="nil"/>
              <w:right w:val="dotted" w:color="auto" w:sz="4" w:space="0"/>
            </w:tcBorders>
          </w:tcPr>
          <w:p w14:paraId="724001DF">
            <w:pPr>
              <w:tabs>
                <w:tab w:val="left" w:pos="6660"/>
              </w:tabs>
              <w:spacing w:before="312" w:beforeLines="100" w:after="62" w:afterLines="20" w:line="240" w:lineRule="exact"/>
              <w:rPr>
                <w:rFonts w:hint="eastAsia" w:ascii="宋体" w:hAnsi="宋体"/>
                <w:sz w:val="10"/>
              </w:rPr>
            </w:pPr>
          </w:p>
        </w:tc>
        <w:tc>
          <w:tcPr>
            <w:tcW w:w="324" w:type="dxa"/>
            <w:gridSpan w:val="2"/>
            <w:tcBorders>
              <w:left w:val="dotted" w:color="auto" w:sz="4" w:space="0"/>
              <w:bottom w:val="nil"/>
              <w:right w:val="dotted" w:color="auto" w:sz="4" w:space="0"/>
            </w:tcBorders>
          </w:tcPr>
          <w:p w14:paraId="1C94B303">
            <w:pPr>
              <w:tabs>
                <w:tab w:val="left" w:pos="6660"/>
              </w:tabs>
              <w:spacing w:before="312" w:beforeLines="100" w:after="62" w:afterLines="20" w:line="240" w:lineRule="exact"/>
              <w:rPr>
                <w:rFonts w:hint="eastAsia" w:ascii="宋体" w:hAnsi="宋体"/>
                <w:sz w:val="10"/>
              </w:rPr>
            </w:pPr>
          </w:p>
        </w:tc>
        <w:tc>
          <w:tcPr>
            <w:tcW w:w="323" w:type="dxa"/>
            <w:gridSpan w:val="2"/>
            <w:tcBorders>
              <w:left w:val="dotted" w:color="auto" w:sz="4" w:space="0"/>
              <w:bottom w:val="nil"/>
              <w:right w:val="dotted" w:color="auto" w:sz="4" w:space="0"/>
            </w:tcBorders>
          </w:tcPr>
          <w:p w14:paraId="0FA43C41">
            <w:pPr>
              <w:tabs>
                <w:tab w:val="left" w:pos="6660"/>
              </w:tabs>
              <w:spacing w:before="312" w:beforeLines="100" w:after="62" w:afterLines="20" w:line="240" w:lineRule="exact"/>
              <w:rPr>
                <w:rFonts w:hint="eastAsia" w:ascii="宋体" w:hAnsi="宋体"/>
                <w:sz w:val="10"/>
              </w:rPr>
            </w:pPr>
          </w:p>
        </w:tc>
        <w:tc>
          <w:tcPr>
            <w:tcW w:w="330" w:type="dxa"/>
            <w:gridSpan w:val="2"/>
            <w:tcBorders>
              <w:left w:val="dotted" w:color="auto" w:sz="4" w:space="0"/>
              <w:bottom w:val="nil"/>
              <w:right w:val="dotted" w:color="auto" w:sz="4" w:space="0"/>
            </w:tcBorders>
          </w:tcPr>
          <w:p w14:paraId="2AA84C00">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1578734B">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48EBCF2D">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1977BD67">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21A9D9E8">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0C1969AF">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45F80E3B">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5846B4FD">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2B9A39A9">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56A2C383">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3D335E7E">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76BCE2CF">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475613A3">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4C3C388B">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3D520EA7">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1008F490">
            <w:pPr>
              <w:tabs>
                <w:tab w:val="left" w:pos="6660"/>
              </w:tabs>
              <w:spacing w:before="312" w:beforeLines="100" w:after="62" w:afterLines="20" w:line="240" w:lineRule="exact"/>
              <w:rPr>
                <w:rFonts w:hint="eastAsia" w:ascii="宋体" w:hAnsi="宋体"/>
                <w:sz w:val="10"/>
              </w:rPr>
            </w:pPr>
          </w:p>
        </w:tc>
        <w:tc>
          <w:tcPr>
            <w:tcW w:w="332" w:type="dxa"/>
            <w:gridSpan w:val="2"/>
            <w:tcBorders>
              <w:left w:val="dotted" w:color="auto" w:sz="4" w:space="0"/>
              <w:bottom w:val="nil"/>
              <w:right w:val="dotted" w:color="auto" w:sz="4" w:space="0"/>
            </w:tcBorders>
          </w:tcPr>
          <w:p w14:paraId="429AEE43">
            <w:pPr>
              <w:tabs>
                <w:tab w:val="left" w:pos="6660"/>
              </w:tabs>
              <w:spacing w:before="312" w:beforeLines="100" w:after="62" w:afterLines="20" w:line="240" w:lineRule="exact"/>
              <w:rPr>
                <w:rFonts w:hint="eastAsia" w:ascii="宋体" w:hAnsi="宋体"/>
                <w:sz w:val="10"/>
              </w:rPr>
            </w:pPr>
          </w:p>
        </w:tc>
        <w:tc>
          <w:tcPr>
            <w:tcW w:w="331" w:type="dxa"/>
            <w:gridSpan w:val="2"/>
            <w:tcBorders>
              <w:left w:val="dotted" w:color="auto" w:sz="4" w:space="0"/>
              <w:bottom w:val="nil"/>
              <w:right w:val="dotted" w:color="auto" w:sz="4" w:space="0"/>
            </w:tcBorders>
          </w:tcPr>
          <w:p w14:paraId="4CB351C9">
            <w:pPr>
              <w:tabs>
                <w:tab w:val="left" w:pos="6660"/>
              </w:tabs>
              <w:spacing w:before="312" w:beforeLines="100" w:after="62" w:afterLines="20" w:line="240" w:lineRule="exact"/>
              <w:rPr>
                <w:rFonts w:hint="eastAsia" w:ascii="宋体" w:hAnsi="宋体"/>
                <w:sz w:val="10"/>
              </w:rPr>
            </w:pPr>
          </w:p>
        </w:tc>
        <w:tc>
          <w:tcPr>
            <w:tcW w:w="999" w:type="dxa"/>
            <w:gridSpan w:val="3"/>
            <w:tcBorders>
              <w:top w:val="nil"/>
              <w:left w:val="dotted" w:color="auto" w:sz="4" w:space="0"/>
              <w:bottom w:val="nil"/>
              <w:right w:val="nil"/>
            </w:tcBorders>
          </w:tcPr>
          <w:p w14:paraId="165576DF">
            <w:pPr>
              <w:tabs>
                <w:tab w:val="left" w:pos="6660"/>
              </w:tabs>
              <w:spacing w:before="312" w:beforeLines="100" w:after="62" w:afterLines="20" w:line="240" w:lineRule="exact"/>
              <w:rPr>
                <w:rFonts w:hint="eastAsia" w:ascii="宋体" w:hAnsi="宋体"/>
                <w:sz w:val="10"/>
              </w:rPr>
            </w:pPr>
          </w:p>
        </w:tc>
      </w:tr>
      <w:tr w14:paraId="66D2E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exact"/>
        </w:trPr>
        <w:tc>
          <w:tcPr>
            <w:tcW w:w="1250" w:type="dxa"/>
            <w:vMerge w:val="continue"/>
            <w:tcBorders>
              <w:left w:val="nil"/>
              <w:bottom w:val="nil"/>
              <w:right w:val="nil"/>
            </w:tcBorders>
          </w:tcPr>
          <w:p w14:paraId="7EA8D7C9">
            <w:pPr>
              <w:tabs>
                <w:tab w:val="left" w:pos="6660"/>
              </w:tabs>
              <w:spacing w:line="240" w:lineRule="exact"/>
              <w:ind w:firstLine="100" w:firstLineChars="100"/>
              <w:rPr>
                <w:rFonts w:hint="eastAsia" w:ascii="宋体" w:hAnsi="宋体"/>
                <w:sz w:val="10"/>
              </w:rPr>
            </w:pPr>
          </w:p>
        </w:tc>
        <w:tc>
          <w:tcPr>
            <w:tcW w:w="341" w:type="dxa"/>
            <w:gridSpan w:val="2"/>
            <w:tcBorders>
              <w:top w:val="nil"/>
              <w:left w:val="nil"/>
              <w:bottom w:val="nil"/>
              <w:right w:val="nil"/>
            </w:tcBorders>
            <w:vAlign w:val="center"/>
          </w:tcPr>
          <w:p w14:paraId="2E6B36ED">
            <w:pPr>
              <w:tabs>
                <w:tab w:val="left" w:pos="6660"/>
              </w:tabs>
              <w:spacing w:line="240" w:lineRule="exact"/>
              <w:jc w:val="center"/>
              <w:rPr>
                <w:rFonts w:hint="eastAsia" w:ascii="宋体" w:hAnsi="宋体"/>
                <w:sz w:val="16"/>
              </w:rPr>
            </w:pPr>
            <w:r>
              <w:rPr>
                <w:rFonts w:hint="eastAsia" w:ascii="宋体" w:hAnsi="宋体"/>
                <w:sz w:val="16"/>
              </w:rPr>
              <w:t>0</w:t>
            </w:r>
          </w:p>
        </w:tc>
        <w:tc>
          <w:tcPr>
            <w:tcW w:w="325" w:type="dxa"/>
            <w:gridSpan w:val="2"/>
            <w:tcBorders>
              <w:top w:val="nil"/>
              <w:left w:val="nil"/>
              <w:bottom w:val="nil"/>
              <w:right w:val="nil"/>
            </w:tcBorders>
            <w:vAlign w:val="center"/>
          </w:tcPr>
          <w:p w14:paraId="6226F424">
            <w:pPr>
              <w:tabs>
                <w:tab w:val="left" w:pos="6660"/>
              </w:tabs>
              <w:spacing w:line="240" w:lineRule="exact"/>
              <w:jc w:val="center"/>
              <w:rPr>
                <w:rFonts w:hint="eastAsia" w:ascii="宋体" w:hAnsi="宋体"/>
                <w:sz w:val="16"/>
              </w:rPr>
            </w:pPr>
            <w:r>
              <w:rPr>
                <w:rFonts w:hint="eastAsia" w:ascii="宋体" w:hAnsi="宋体"/>
                <w:sz w:val="16"/>
              </w:rPr>
              <w:t>20</w:t>
            </w:r>
          </w:p>
        </w:tc>
        <w:tc>
          <w:tcPr>
            <w:tcW w:w="324" w:type="dxa"/>
            <w:gridSpan w:val="2"/>
            <w:tcBorders>
              <w:top w:val="nil"/>
              <w:left w:val="nil"/>
              <w:bottom w:val="nil"/>
              <w:right w:val="nil"/>
            </w:tcBorders>
            <w:vAlign w:val="center"/>
          </w:tcPr>
          <w:p w14:paraId="0B710550">
            <w:pPr>
              <w:tabs>
                <w:tab w:val="left" w:pos="6660"/>
              </w:tabs>
              <w:spacing w:line="240" w:lineRule="exact"/>
              <w:jc w:val="center"/>
              <w:rPr>
                <w:rFonts w:hint="eastAsia" w:ascii="宋体" w:hAnsi="宋体"/>
                <w:sz w:val="16"/>
              </w:rPr>
            </w:pPr>
            <w:r>
              <w:rPr>
                <w:rFonts w:hint="eastAsia" w:ascii="宋体" w:hAnsi="宋体"/>
                <w:sz w:val="16"/>
              </w:rPr>
              <w:t>40</w:t>
            </w:r>
          </w:p>
        </w:tc>
        <w:tc>
          <w:tcPr>
            <w:tcW w:w="332" w:type="dxa"/>
            <w:gridSpan w:val="2"/>
            <w:tcBorders>
              <w:top w:val="nil"/>
              <w:left w:val="nil"/>
              <w:bottom w:val="nil"/>
              <w:right w:val="nil"/>
            </w:tcBorders>
            <w:vAlign w:val="center"/>
          </w:tcPr>
          <w:p w14:paraId="09E587B0">
            <w:pPr>
              <w:tabs>
                <w:tab w:val="left" w:pos="6660"/>
              </w:tabs>
              <w:spacing w:line="240" w:lineRule="exact"/>
              <w:jc w:val="center"/>
              <w:rPr>
                <w:rFonts w:hint="eastAsia" w:ascii="宋体" w:hAnsi="宋体"/>
                <w:sz w:val="16"/>
              </w:rPr>
            </w:pPr>
            <w:r>
              <w:rPr>
                <w:rFonts w:hint="eastAsia" w:ascii="宋体" w:hAnsi="宋体"/>
                <w:sz w:val="16"/>
              </w:rPr>
              <w:t>60</w:t>
            </w:r>
          </w:p>
        </w:tc>
        <w:tc>
          <w:tcPr>
            <w:tcW w:w="332" w:type="dxa"/>
            <w:gridSpan w:val="2"/>
            <w:tcBorders>
              <w:top w:val="nil"/>
              <w:left w:val="nil"/>
              <w:bottom w:val="nil"/>
              <w:right w:val="nil"/>
            </w:tcBorders>
            <w:vAlign w:val="center"/>
          </w:tcPr>
          <w:p w14:paraId="45931233">
            <w:pPr>
              <w:tabs>
                <w:tab w:val="left" w:pos="6660"/>
              </w:tabs>
              <w:spacing w:line="240" w:lineRule="exact"/>
              <w:jc w:val="center"/>
              <w:rPr>
                <w:rFonts w:hint="eastAsia" w:ascii="宋体" w:hAnsi="宋体"/>
                <w:sz w:val="16"/>
              </w:rPr>
            </w:pPr>
            <w:r>
              <w:rPr>
                <w:rFonts w:hint="eastAsia" w:ascii="宋体" w:hAnsi="宋体"/>
                <w:sz w:val="16"/>
              </w:rPr>
              <w:t>80</w:t>
            </w:r>
          </w:p>
        </w:tc>
        <w:tc>
          <w:tcPr>
            <w:tcW w:w="332" w:type="dxa"/>
            <w:gridSpan w:val="2"/>
            <w:tcBorders>
              <w:top w:val="nil"/>
              <w:left w:val="nil"/>
              <w:bottom w:val="nil"/>
              <w:right w:val="nil"/>
            </w:tcBorders>
            <w:vAlign w:val="center"/>
          </w:tcPr>
          <w:p w14:paraId="362E0F43">
            <w:pPr>
              <w:tabs>
                <w:tab w:val="left" w:pos="6660"/>
              </w:tabs>
              <w:spacing w:line="240" w:lineRule="exact"/>
              <w:jc w:val="center"/>
              <w:rPr>
                <w:rFonts w:hint="eastAsia" w:ascii="宋体" w:hAnsi="宋体"/>
                <w:sz w:val="16"/>
              </w:rPr>
            </w:pPr>
            <w:r>
              <w:rPr>
                <w:rFonts w:hint="eastAsia" w:ascii="宋体" w:hAnsi="宋体"/>
                <w:sz w:val="16"/>
              </w:rPr>
              <w:t>100</w:t>
            </w:r>
          </w:p>
        </w:tc>
        <w:tc>
          <w:tcPr>
            <w:tcW w:w="332" w:type="dxa"/>
            <w:gridSpan w:val="2"/>
            <w:tcBorders>
              <w:top w:val="nil"/>
              <w:left w:val="nil"/>
              <w:bottom w:val="nil"/>
              <w:right w:val="nil"/>
            </w:tcBorders>
            <w:vAlign w:val="center"/>
          </w:tcPr>
          <w:p w14:paraId="200C43ED">
            <w:pPr>
              <w:tabs>
                <w:tab w:val="left" w:pos="6660"/>
              </w:tabs>
              <w:spacing w:line="240" w:lineRule="exact"/>
              <w:jc w:val="center"/>
              <w:rPr>
                <w:rFonts w:hint="eastAsia" w:ascii="宋体" w:hAnsi="宋体"/>
                <w:sz w:val="16"/>
              </w:rPr>
            </w:pPr>
            <w:r>
              <w:rPr>
                <w:rFonts w:hint="eastAsia" w:ascii="宋体" w:hAnsi="宋体"/>
                <w:sz w:val="16"/>
              </w:rPr>
              <w:t>120</w:t>
            </w:r>
          </w:p>
        </w:tc>
        <w:tc>
          <w:tcPr>
            <w:tcW w:w="332" w:type="dxa"/>
            <w:gridSpan w:val="2"/>
            <w:tcBorders>
              <w:top w:val="nil"/>
              <w:left w:val="nil"/>
              <w:bottom w:val="nil"/>
              <w:right w:val="nil"/>
            </w:tcBorders>
            <w:vAlign w:val="center"/>
          </w:tcPr>
          <w:p w14:paraId="1196929F">
            <w:pPr>
              <w:tabs>
                <w:tab w:val="left" w:pos="6660"/>
              </w:tabs>
              <w:spacing w:line="240" w:lineRule="exact"/>
              <w:jc w:val="center"/>
              <w:rPr>
                <w:rFonts w:hint="eastAsia" w:ascii="宋体" w:hAnsi="宋体"/>
                <w:sz w:val="16"/>
              </w:rPr>
            </w:pPr>
            <w:r>
              <w:rPr>
                <w:rFonts w:hint="eastAsia" w:ascii="宋体" w:hAnsi="宋体"/>
                <w:sz w:val="16"/>
              </w:rPr>
              <w:t>140</w:t>
            </w:r>
          </w:p>
        </w:tc>
        <w:tc>
          <w:tcPr>
            <w:tcW w:w="332" w:type="dxa"/>
            <w:gridSpan w:val="2"/>
            <w:tcBorders>
              <w:top w:val="nil"/>
              <w:left w:val="nil"/>
              <w:bottom w:val="nil"/>
              <w:right w:val="nil"/>
            </w:tcBorders>
            <w:vAlign w:val="center"/>
          </w:tcPr>
          <w:p w14:paraId="5883A817">
            <w:pPr>
              <w:tabs>
                <w:tab w:val="left" w:pos="6660"/>
              </w:tabs>
              <w:spacing w:line="240" w:lineRule="exact"/>
              <w:jc w:val="center"/>
              <w:rPr>
                <w:rFonts w:hint="eastAsia" w:ascii="宋体" w:hAnsi="宋体"/>
                <w:sz w:val="16"/>
              </w:rPr>
            </w:pPr>
            <w:r>
              <w:rPr>
                <w:rFonts w:hint="eastAsia" w:ascii="宋体" w:hAnsi="宋体"/>
                <w:sz w:val="16"/>
              </w:rPr>
              <w:t>160</w:t>
            </w:r>
          </w:p>
        </w:tc>
        <w:tc>
          <w:tcPr>
            <w:tcW w:w="332" w:type="dxa"/>
            <w:gridSpan w:val="2"/>
            <w:tcBorders>
              <w:top w:val="nil"/>
              <w:left w:val="nil"/>
              <w:bottom w:val="nil"/>
              <w:right w:val="nil"/>
            </w:tcBorders>
            <w:vAlign w:val="center"/>
          </w:tcPr>
          <w:p w14:paraId="4DD45B63">
            <w:pPr>
              <w:tabs>
                <w:tab w:val="left" w:pos="6660"/>
              </w:tabs>
              <w:spacing w:line="240" w:lineRule="exact"/>
              <w:jc w:val="center"/>
              <w:rPr>
                <w:rFonts w:hint="eastAsia" w:ascii="宋体" w:hAnsi="宋体"/>
                <w:sz w:val="16"/>
              </w:rPr>
            </w:pPr>
            <w:r>
              <w:rPr>
                <w:rFonts w:hint="eastAsia" w:ascii="宋体" w:hAnsi="宋体"/>
                <w:sz w:val="16"/>
              </w:rPr>
              <w:t>180</w:t>
            </w:r>
          </w:p>
        </w:tc>
        <w:tc>
          <w:tcPr>
            <w:tcW w:w="332" w:type="dxa"/>
            <w:gridSpan w:val="2"/>
            <w:tcBorders>
              <w:top w:val="nil"/>
              <w:left w:val="nil"/>
              <w:bottom w:val="nil"/>
              <w:right w:val="nil"/>
            </w:tcBorders>
            <w:vAlign w:val="center"/>
          </w:tcPr>
          <w:p w14:paraId="66C2C76B">
            <w:pPr>
              <w:tabs>
                <w:tab w:val="left" w:pos="6660"/>
              </w:tabs>
              <w:spacing w:line="240" w:lineRule="exact"/>
              <w:jc w:val="center"/>
              <w:rPr>
                <w:rFonts w:hint="eastAsia" w:ascii="宋体" w:hAnsi="宋体"/>
                <w:sz w:val="16"/>
              </w:rPr>
            </w:pPr>
            <w:r>
              <w:rPr>
                <w:rFonts w:hint="eastAsia" w:ascii="宋体" w:hAnsi="宋体"/>
                <w:sz w:val="16"/>
              </w:rPr>
              <w:t>200</w:t>
            </w:r>
          </w:p>
        </w:tc>
        <w:tc>
          <w:tcPr>
            <w:tcW w:w="332" w:type="dxa"/>
            <w:gridSpan w:val="2"/>
            <w:tcBorders>
              <w:top w:val="nil"/>
              <w:left w:val="nil"/>
              <w:bottom w:val="nil"/>
              <w:right w:val="nil"/>
            </w:tcBorders>
            <w:vAlign w:val="center"/>
          </w:tcPr>
          <w:p w14:paraId="596947A2">
            <w:pPr>
              <w:tabs>
                <w:tab w:val="left" w:pos="6660"/>
              </w:tabs>
              <w:spacing w:line="240" w:lineRule="exact"/>
              <w:jc w:val="center"/>
              <w:rPr>
                <w:rFonts w:hint="eastAsia" w:ascii="宋体" w:hAnsi="宋体"/>
                <w:sz w:val="16"/>
              </w:rPr>
            </w:pPr>
            <w:r>
              <w:rPr>
                <w:rFonts w:hint="eastAsia" w:ascii="宋体" w:hAnsi="宋体"/>
                <w:sz w:val="16"/>
              </w:rPr>
              <w:t>220</w:t>
            </w:r>
          </w:p>
        </w:tc>
        <w:tc>
          <w:tcPr>
            <w:tcW w:w="332" w:type="dxa"/>
            <w:gridSpan w:val="2"/>
            <w:tcBorders>
              <w:top w:val="nil"/>
              <w:left w:val="nil"/>
              <w:bottom w:val="nil"/>
              <w:right w:val="nil"/>
            </w:tcBorders>
            <w:vAlign w:val="center"/>
          </w:tcPr>
          <w:p w14:paraId="36EE040B">
            <w:pPr>
              <w:tabs>
                <w:tab w:val="left" w:pos="6660"/>
              </w:tabs>
              <w:spacing w:line="240" w:lineRule="exact"/>
              <w:jc w:val="center"/>
              <w:rPr>
                <w:rFonts w:hint="eastAsia" w:ascii="宋体" w:hAnsi="宋体"/>
                <w:sz w:val="16"/>
              </w:rPr>
            </w:pPr>
            <w:r>
              <w:rPr>
                <w:rFonts w:hint="eastAsia" w:ascii="宋体" w:hAnsi="宋体"/>
                <w:sz w:val="16"/>
              </w:rPr>
              <w:t>240</w:t>
            </w:r>
          </w:p>
        </w:tc>
        <w:tc>
          <w:tcPr>
            <w:tcW w:w="332" w:type="dxa"/>
            <w:gridSpan w:val="2"/>
            <w:tcBorders>
              <w:top w:val="nil"/>
              <w:left w:val="nil"/>
              <w:bottom w:val="nil"/>
              <w:right w:val="nil"/>
            </w:tcBorders>
            <w:vAlign w:val="center"/>
          </w:tcPr>
          <w:p w14:paraId="641DECF1">
            <w:pPr>
              <w:tabs>
                <w:tab w:val="left" w:pos="6660"/>
              </w:tabs>
              <w:spacing w:line="240" w:lineRule="exact"/>
              <w:jc w:val="center"/>
              <w:rPr>
                <w:rFonts w:hint="eastAsia" w:ascii="宋体" w:hAnsi="宋体"/>
                <w:sz w:val="16"/>
              </w:rPr>
            </w:pPr>
            <w:r>
              <w:rPr>
                <w:rFonts w:hint="eastAsia" w:ascii="宋体" w:hAnsi="宋体"/>
                <w:sz w:val="16"/>
              </w:rPr>
              <w:t>260</w:t>
            </w:r>
          </w:p>
        </w:tc>
        <w:tc>
          <w:tcPr>
            <w:tcW w:w="332" w:type="dxa"/>
            <w:gridSpan w:val="2"/>
            <w:tcBorders>
              <w:top w:val="nil"/>
              <w:left w:val="nil"/>
              <w:bottom w:val="nil"/>
              <w:right w:val="nil"/>
            </w:tcBorders>
            <w:vAlign w:val="center"/>
          </w:tcPr>
          <w:p w14:paraId="6B17B64F">
            <w:pPr>
              <w:tabs>
                <w:tab w:val="left" w:pos="6660"/>
              </w:tabs>
              <w:spacing w:line="240" w:lineRule="exact"/>
              <w:jc w:val="center"/>
              <w:rPr>
                <w:rFonts w:hint="eastAsia" w:ascii="宋体" w:hAnsi="宋体"/>
                <w:sz w:val="16"/>
              </w:rPr>
            </w:pPr>
            <w:r>
              <w:rPr>
                <w:rFonts w:hint="eastAsia" w:ascii="宋体" w:hAnsi="宋体"/>
                <w:sz w:val="16"/>
              </w:rPr>
              <w:t>280</w:t>
            </w:r>
          </w:p>
        </w:tc>
        <w:tc>
          <w:tcPr>
            <w:tcW w:w="332" w:type="dxa"/>
            <w:gridSpan w:val="2"/>
            <w:tcBorders>
              <w:top w:val="nil"/>
              <w:left w:val="nil"/>
              <w:bottom w:val="nil"/>
              <w:right w:val="nil"/>
            </w:tcBorders>
            <w:vAlign w:val="center"/>
          </w:tcPr>
          <w:p w14:paraId="07B9EFF6">
            <w:pPr>
              <w:tabs>
                <w:tab w:val="left" w:pos="6660"/>
              </w:tabs>
              <w:spacing w:line="240" w:lineRule="exact"/>
              <w:jc w:val="center"/>
              <w:rPr>
                <w:rFonts w:hint="eastAsia" w:ascii="宋体" w:hAnsi="宋体"/>
                <w:sz w:val="16"/>
              </w:rPr>
            </w:pPr>
            <w:r>
              <w:rPr>
                <w:rFonts w:hint="eastAsia" w:ascii="宋体" w:hAnsi="宋体"/>
                <w:sz w:val="16"/>
              </w:rPr>
              <w:t>300</w:t>
            </w:r>
          </w:p>
        </w:tc>
        <w:tc>
          <w:tcPr>
            <w:tcW w:w="332" w:type="dxa"/>
            <w:gridSpan w:val="2"/>
            <w:tcBorders>
              <w:top w:val="nil"/>
              <w:left w:val="nil"/>
              <w:bottom w:val="nil"/>
              <w:right w:val="nil"/>
            </w:tcBorders>
            <w:vAlign w:val="center"/>
          </w:tcPr>
          <w:p w14:paraId="03375C34">
            <w:pPr>
              <w:tabs>
                <w:tab w:val="left" w:pos="6660"/>
              </w:tabs>
              <w:spacing w:line="240" w:lineRule="exact"/>
              <w:jc w:val="center"/>
              <w:rPr>
                <w:rFonts w:hint="eastAsia" w:ascii="宋体" w:hAnsi="宋体"/>
                <w:sz w:val="16"/>
              </w:rPr>
            </w:pPr>
            <w:r>
              <w:rPr>
                <w:rFonts w:hint="eastAsia" w:ascii="宋体" w:hAnsi="宋体"/>
                <w:sz w:val="16"/>
              </w:rPr>
              <w:t>320</w:t>
            </w:r>
          </w:p>
        </w:tc>
        <w:tc>
          <w:tcPr>
            <w:tcW w:w="332" w:type="dxa"/>
            <w:gridSpan w:val="2"/>
            <w:tcBorders>
              <w:top w:val="nil"/>
              <w:left w:val="nil"/>
              <w:bottom w:val="nil"/>
              <w:right w:val="nil"/>
            </w:tcBorders>
            <w:vAlign w:val="center"/>
          </w:tcPr>
          <w:p w14:paraId="7DD8F454">
            <w:pPr>
              <w:tabs>
                <w:tab w:val="left" w:pos="6660"/>
              </w:tabs>
              <w:spacing w:line="240" w:lineRule="exact"/>
              <w:jc w:val="center"/>
              <w:rPr>
                <w:rFonts w:hint="eastAsia" w:ascii="宋体" w:hAnsi="宋体"/>
                <w:sz w:val="16"/>
              </w:rPr>
            </w:pPr>
            <w:r>
              <w:rPr>
                <w:rFonts w:hint="eastAsia" w:ascii="宋体" w:hAnsi="宋体"/>
                <w:sz w:val="16"/>
              </w:rPr>
              <w:t>340</w:t>
            </w:r>
          </w:p>
        </w:tc>
        <w:tc>
          <w:tcPr>
            <w:tcW w:w="332" w:type="dxa"/>
            <w:gridSpan w:val="2"/>
            <w:tcBorders>
              <w:top w:val="nil"/>
              <w:left w:val="nil"/>
              <w:bottom w:val="nil"/>
              <w:right w:val="nil"/>
            </w:tcBorders>
            <w:vAlign w:val="center"/>
          </w:tcPr>
          <w:p w14:paraId="072238A0">
            <w:pPr>
              <w:tabs>
                <w:tab w:val="left" w:pos="6660"/>
              </w:tabs>
              <w:spacing w:line="240" w:lineRule="exact"/>
              <w:jc w:val="center"/>
              <w:rPr>
                <w:rFonts w:hint="eastAsia" w:ascii="宋体" w:hAnsi="宋体"/>
                <w:sz w:val="16"/>
              </w:rPr>
            </w:pPr>
            <w:r>
              <w:rPr>
                <w:rFonts w:hint="eastAsia" w:ascii="宋体" w:hAnsi="宋体"/>
                <w:sz w:val="16"/>
              </w:rPr>
              <w:t>360</w:t>
            </w:r>
          </w:p>
        </w:tc>
        <w:tc>
          <w:tcPr>
            <w:tcW w:w="332" w:type="dxa"/>
            <w:gridSpan w:val="2"/>
            <w:tcBorders>
              <w:top w:val="nil"/>
              <w:left w:val="nil"/>
              <w:bottom w:val="nil"/>
              <w:right w:val="nil"/>
            </w:tcBorders>
            <w:vAlign w:val="center"/>
          </w:tcPr>
          <w:p w14:paraId="46E31124">
            <w:pPr>
              <w:tabs>
                <w:tab w:val="left" w:pos="6660"/>
              </w:tabs>
              <w:spacing w:line="240" w:lineRule="exact"/>
              <w:jc w:val="center"/>
              <w:rPr>
                <w:rFonts w:hint="eastAsia" w:ascii="宋体" w:hAnsi="宋体"/>
                <w:sz w:val="16"/>
              </w:rPr>
            </w:pPr>
            <w:r>
              <w:rPr>
                <w:rFonts w:hint="eastAsia" w:ascii="宋体" w:hAnsi="宋体"/>
                <w:sz w:val="16"/>
              </w:rPr>
              <w:t>380</w:t>
            </w:r>
          </w:p>
        </w:tc>
        <w:tc>
          <w:tcPr>
            <w:tcW w:w="341" w:type="dxa"/>
            <w:gridSpan w:val="2"/>
            <w:tcBorders>
              <w:top w:val="nil"/>
              <w:left w:val="nil"/>
              <w:bottom w:val="nil"/>
              <w:right w:val="nil"/>
            </w:tcBorders>
            <w:vAlign w:val="center"/>
          </w:tcPr>
          <w:p w14:paraId="101562B4">
            <w:pPr>
              <w:tabs>
                <w:tab w:val="left" w:pos="6660"/>
              </w:tabs>
              <w:spacing w:line="240" w:lineRule="exact"/>
              <w:jc w:val="center"/>
              <w:rPr>
                <w:rFonts w:hint="eastAsia" w:ascii="宋体" w:hAnsi="宋体"/>
                <w:sz w:val="16"/>
              </w:rPr>
            </w:pPr>
            <w:r>
              <w:rPr>
                <w:rFonts w:hint="eastAsia" w:ascii="宋体" w:hAnsi="宋体"/>
                <w:sz w:val="16"/>
              </w:rPr>
              <w:t>400</w:t>
            </w:r>
          </w:p>
        </w:tc>
        <w:tc>
          <w:tcPr>
            <w:tcW w:w="801" w:type="dxa"/>
            <w:gridSpan w:val="2"/>
            <w:tcBorders>
              <w:top w:val="nil"/>
              <w:left w:val="nil"/>
              <w:bottom w:val="nil"/>
              <w:right w:val="nil"/>
            </w:tcBorders>
            <w:vAlign w:val="center"/>
          </w:tcPr>
          <w:p w14:paraId="1F7857F4">
            <w:pPr>
              <w:tabs>
                <w:tab w:val="left" w:pos="6660"/>
              </w:tabs>
              <w:spacing w:before="312" w:beforeLines="100" w:after="62" w:afterLines="20" w:line="240" w:lineRule="exact"/>
              <w:jc w:val="center"/>
              <w:rPr>
                <w:rFonts w:hint="eastAsia" w:ascii="宋体" w:hAnsi="宋体"/>
                <w:sz w:val="10"/>
              </w:rPr>
            </w:pPr>
          </w:p>
        </w:tc>
      </w:tr>
    </w:tbl>
    <w:p w14:paraId="43EE6640">
      <w:pPr>
        <w:spacing w:line="360" w:lineRule="auto"/>
        <w:ind w:left="720" w:hanging="720" w:hangingChars="300"/>
        <w:rPr>
          <w:sz w:val="24"/>
        </w:rPr>
      </w:pPr>
    </w:p>
    <w:p w14:paraId="2BD57C2B">
      <w:pPr>
        <w:ind w:left="720" w:hanging="720" w:hangingChars="300"/>
        <w:rPr>
          <w:rFonts w:hint="eastAsia" w:ascii="宋体" w:hAnsi="宋体"/>
          <w:sz w:val="24"/>
        </w:rPr>
      </w:pPr>
      <w:r>
        <w:rPr>
          <w:rFonts w:hint="eastAsia"/>
          <w:sz w:val="24"/>
        </w:rPr>
        <w:t>说明：1、缺陷的</w:t>
      </w:r>
      <w:r>
        <w:rPr>
          <w:rFonts w:hint="eastAsia" w:ascii="宋体" w:hAnsi="宋体"/>
          <w:sz w:val="24"/>
        </w:rPr>
        <w:t>实际几何形状是指由缺陷的边界范围构成的几何形状。(如圆形、三角形、长方形、菱形或组合图形)</w:t>
      </w:r>
    </w:p>
    <w:p w14:paraId="38094C12">
      <w:pPr>
        <w:ind w:firstLine="720" w:firstLineChars="300"/>
        <w:rPr>
          <w:sz w:val="24"/>
        </w:rPr>
      </w:pPr>
      <w:r>
        <w:rPr>
          <w:rFonts w:hint="eastAsia"/>
          <w:sz w:val="24"/>
        </w:rPr>
        <w:t>2、钢板边缘检测区域宽度为50mm。</w:t>
      </w:r>
    </w:p>
    <w:p w14:paraId="57B82F32">
      <w:pPr>
        <w:ind w:firstLine="720" w:firstLineChars="300"/>
        <w:rPr>
          <w:rFonts w:hint="eastAsia" w:ascii="宋体" w:hAnsi="宋体"/>
          <w:bCs/>
          <w:sz w:val="24"/>
        </w:rPr>
      </w:pPr>
      <w:r>
        <w:rPr>
          <w:rFonts w:hint="eastAsia"/>
          <w:sz w:val="24"/>
        </w:rPr>
        <w:t>3、对于钢板中的所有缺陷，首先按钢板</w:t>
      </w:r>
      <w:r>
        <w:rPr>
          <w:rFonts w:hint="eastAsia" w:ascii="宋体" w:hAnsi="宋体"/>
          <w:sz w:val="24"/>
        </w:rPr>
        <w:t>中部检测区域进行质量分级。</w:t>
      </w:r>
    </w:p>
    <w:p w14:paraId="4FF77724">
      <w:pPr>
        <w:ind w:firstLine="720" w:firstLineChars="300"/>
        <w:rPr>
          <w:rFonts w:hint="eastAsia" w:ascii="宋体" w:hAnsi="宋体"/>
          <w:bCs/>
          <w:sz w:val="24"/>
        </w:rPr>
      </w:pPr>
      <w:r>
        <w:rPr>
          <w:rFonts w:hint="eastAsia" w:ascii="宋体" w:hAnsi="宋体"/>
          <w:sz w:val="24"/>
        </w:rPr>
        <w:t>4、当整个缺陷或缺陷的一部分位于钢板边缘检测区域时，</w:t>
      </w:r>
      <w:r>
        <w:rPr>
          <w:rFonts w:hint="eastAsia"/>
          <w:sz w:val="24"/>
        </w:rPr>
        <w:t>应</w:t>
      </w:r>
      <w:r>
        <w:rPr>
          <w:rFonts w:hint="eastAsia" w:ascii="宋体" w:hAnsi="宋体"/>
          <w:sz w:val="24"/>
        </w:rPr>
        <w:t>再</w:t>
      </w:r>
      <w:r>
        <w:rPr>
          <w:rFonts w:hint="eastAsia"/>
          <w:sz w:val="24"/>
        </w:rPr>
        <w:t>按边缘检测区域进行一次质量分级，缺陷整体在</w:t>
      </w:r>
      <w:r>
        <w:rPr>
          <w:rFonts w:hint="eastAsia" w:ascii="宋体" w:hAnsi="宋体"/>
          <w:sz w:val="24"/>
        </w:rPr>
        <w:t>中部检测区域的</w:t>
      </w:r>
      <w:r>
        <w:rPr>
          <w:rFonts w:hint="eastAsia"/>
          <w:sz w:val="24"/>
        </w:rPr>
        <w:t>不予考虑。</w:t>
      </w:r>
    </w:p>
    <w:p w14:paraId="63A28215">
      <w:pPr>
        <w:ind w:firstLine="720" w:firstLineChars="300"/>
        <w:rPr>
          <w:rFonts w:hint="eastAsia" w:ascii="宋体" w:hAnsi="宋体"/>
          <w:sz w:val="24"/>
        </w:rPr>
      </w:pPr>
      <w:r>
        <w:rPr>
          <w:rFonts w:hint="eastAsia" w:ascii="宋体" w:hAnsi="宋体"/>
          <w:sz w:val="24"/>
        </w:rPr>
        <w:t>5</w:t>
      </w:r>
      <w:r>
        <w:rPr>
          <w:rFonts w:hint="eastAsia"/>
          <w:sz w:val="24"/>
        </w:rPr>
        <w:t>、</w:t>
      </w:r>
      <w:r>
        <w:rPr>
          <w:rFonts w:hint="eastAsia" w:ascii="宋体" w:hAnsi="宋体"/>
          <w:sz w:val="24"/>
        </w:rPr>
        <w:t>缺陷在钢板中平面位置及实际几何形状必须经监考人员确认。</w:t>
      </w:r>
    </w:p>
    <w:p w14:paraId="6C654FF2">
      <w:pPr>
        <w:ind w:firstLine="5760" w:firstLineChars="2400"/>
        <w:rPr>
          <w:rFonts w:hint="eastAsia" w:ascii="宋体" w:hAnsi="宋体"/>
          <w:sz w:val="24"/>
        </w:rPr>
      </w:pPr>
    </w:p>
    <w:p w14:paraId="05B8DB79">
      <w:pPr>
        <w:ind w:firstLine="5760" w:firstLineChars="2400"/>
        <w:rPr>
          <w:rFonts w:hint="eastAsia" w:ascii="宋体" w:hAnsi="宋体"/>
          <w:sz w:val="24"/>
        </w:rPr>
      </w:pPr>
      <w:r>
        <w:rPr>
          <w:rFonts w:hint="eastAsia" w:ascii="宋体" w:hAnsi="宋体"/>
          <w:sz w:val="24"/>
        </w:rPr>
        <w:t>检测日期：     年   月   日</w:t>
      </w:r>
      <w:r>
        <w:rPr>
          <w:rFonts w:hint="eastAsia" w:ascii="宋体" w:hAnsi="宋体"/>
          <w:sz w:val="24"/>
        </w:rPr>
        <w:br w:type="page"/>
      </w:r>
    </w:p>
    <w:p w14:paraId="1FC85B72">
      <w:pPr>
        <w:ind w:firstLine="1606" w:firstLineChars="500"/>
        <w:rPr>
          <w:rFonts w:hint="eastAsia" w:ascii="宋体" w:hAnsi="宋体"/>
          <w:b/>
          <w:sz w:val="32"/>
        </w:rPr>
      </w:pPr>
      <w:r>
        <w:rPr>
          <w:rFonts w:hint="eastAsia" w:ascii="宋体" w:hAnsi="宋体"/>
          <w:b/>
          <w:sz w:val="32"/>
        </w:rPr>
        <w:t>平板（管管）</w:t>
      </w:r>
      <w:r>
        <w:rPr>
          <w:rFonts w:hint="eastAsia" w:ascii="宋体" w:hAnsi="宋体"/>
          <w:b/>
          <w:sz w:val="32"/>
          <w:lang w:val="zh-CN"/>
        </w:rPr>
        <mc:AlternateContent>
          <mc:Choice Requires="wps">
            <w:drawing>
              <wp:anchor distT="0" distB="0" distL="114300" distR="114300" simplePos="0" relativeHeight="251662336" behindDoc="0" locked="0" layoutInCell="1" allowOverlap="1">
                <wp:simplePos x="0" y="0"/>
                <wp:positionH relativeFrom="column">
                  <wp:posOffset>-923290</wp:posOffset>
                </wp:positionH>
                <wp:positionV relativeFrom="paragraph">
                  <wp:posOffset>-892810</wp:posOffset>
                </wp:positionV>
                <wp:extent cx="1943100" cy="1783080"/>
                <wp:effectExtent l="0" t="0" r="19050" b="26670"/>
                <wp:wrapNone/>
                <wp:docPr id="587529223" name="直接连接符 4"/>
                <wp:cNvGraphicFramePr/>
                <a:graphic xmlns:a="http://schemas.openxmlformats.org/drawingml/2006/main">
                  <a:graphicData uri="http://schemas.microsoft.com/office/word/2010/wordprocessingShape">
                    <wps:wsp>
                      <wps:cNvCnPr>
                        <a:cxnSpLocks noChangeShapeType="1"/>
                      </wps:cNvCnPr>
                      <wps:spPr bwMode="auto">
                        <a:xfrm flipH="1">
                          <a:off x="0" y="0"/>
                          <a:ext cx="1943100" cy="1783080"/>
                        </a:xfrm>
                        <a:prstGeom prst="line">
                          <a:avLst/>
                        </a:prstGeom>
                        <a:noFill/>
                        <a:ln w="9525">
                          <a:solidFill>
                            <a:srgbClr val="000000"/>
                          </a:solidFill>
                          <a:round/>
                        </a:ln>
                      </wps:spPr>
                      <wps:bodyPr/>
                    </wps:wsp>
                  </a:graphicData>
                </a:graphic>
              </wp:anchor>
            </w:drawing>
          </mc:Choice>
          <mc:Fallback>
            <w:pict>
              <v:line id="直接连接符 4" o:spid="_x0000_s1026" o:spt="20" style="position:absolute;left:0pt;flip:x;margin-left:-72.7pt;margin-top:-70.3pt;height:140.4pt;width:153pt;z-index:251662336;mso-width-relative:page;mso-height-relative:page;" filled="f" stroked="t" coordsize="21600,21600" o:gfxdata="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afTJrXAAAADQEAAA8AAAAAAAAAAQAgAAAAIgAAAGRycy9kb3ducmV2Lnht&#10;bFBLAQIUABQAAAAIAIdO4kBCcYy3+gEAAMIDAAAOAAAAAAAAAAEAIAAAACYBAABkcnMvZTJvRG9j&#10;LnhtbFBLBQYAAAAABgAGAFkBAACSBQAAAAA=&#10;">
                <v:fill on="f" focussize="0,0"/>
                <v:stroke color="#000000" joinstyle="round"/>
                <v:imagedata o:title=""/>
                <o:lock v:ext="edit" aspectratio="f"/>
              </v:line>
            </w:pict>
          </mc:Fallback>
        </mc:AlternateContent>
      </w:r>
      <w:r>
        <w:rPr>
          <w:rFonts w:hint="eastAsia" w:ascii="宋体" w:hAnsi="宋体"/>
          <w:b/>
          <w:sz w:val="32"/>
          <w:lang w:val="zh-CN"/>
        </w:rPr>
        <mc:AlternateContent>
          <mc:Choice Requires="wps">
            <w:drawing>
              <wp:anchor distT="0" distB="0" distL="114300" distR="114300" simplePos="0" relativeHeight="251661312" behindDoc="0" locked="0" layoutInCell="1" allowOverlap="1">
                <wp:simplePos x="0" y="0"/>
                <wp:positionH relativeFrom="column">
                  <wp:posOffset>-819150</wp:posOffset>
                </wp:positionH>
                <wp:positionV relativeFrom="paragraph">
                  <wp:posOffset>-742950</wp:posOffset>
                </wp:positionV>
                <wp:extent cx="685800" cy="594360"/>
                <wp:effectExtent l="0" t="0" r="0" b="0"/>
                <wp:wrapNone/>
                <wp:docPr id="906447688" name="文本框 3"/>
                <wp:cNvGraphicFramePr/>
                <a:graphic xmlns:a="http://schemas.openxmlformats.org/drawingml/2006/main">
                  <a:graphicData uri="http://schemas.microsoft.com/office/word/2010/wordprocessingShape">
                    <wps:wsp>
                      <wps:cNvSpPr txBox="1">
                        <a:spLocks noChangeArrowheads="1"/>
                      </wps:cNvSpPr>
                      <wps:spPr bwMode="auto">
                        <a:xfrm>
                          <a:off x="0" y="0"/>
                          <a:ext cx="685800" cy="594360"/>
                        </a:xfrm>
                        <a:prstGeom prst="rect">
                          <a:avLst/>
                        </a:prstGeom>
                        <a:noFill/>
                        <a:ln>
                          <a:noFill/>
                        </a:ln>
                      </wps:spPr>
                      <wps:txbx>
                        <w:txbxContent>
                          <w:p w14:paraId="078F5803">
                            <w:pPr>
                              <w:rPr>
                                <w:sz w:val="24"/>
                              </w:rPr>
                            </w:pPr>
                            <w:r>
                              <w:rPr>
                                <w:rFonts w:hint="eastAsia"/>
                                <w:sz w:val="24"/>
                              </w:rPr>
                              <w:t>考号：</w:t>
                            </w:r>
                          </w:p>
                          <w:p w14:paraId="21301222">
                            <w:r>
                              <w:rPr>
                                <w:rFonts w:hint="eastAsia"/>
                                <w:sz w:val="24"/>
                              </w:rPr>
                              <w:t>姓名</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64.5pt;margin-top:-58.5pt;height:46.8pt;width:54pt;z-index:251661312;mso-width-relative:page;mso-height-relative:page;" filled="f" stroked="f" coordsize="21600,21600" o:gfxdata="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Llv+fXAAAA&#10;DQEAAA8AAAAAAAAAAQAgAAAAIgAAAGRycy9kb3ducmV2LnhtbFBLAQIUABQAAAAIAIdO4kCjkwuX&#10;HgIAABwEAAAOAAAAAAAAAAEAIAAAACYBAABkcnMvZTJvRG9jLnhtbFBLBQYAAAAABgAGAFkBAAC2&#10;BQAAAAA=&#10;">
                <v:fill on="f" focussize="0,0"/>
                <v:stroke on="f"/>
                <v:imagedata o:title=""/>
                <o:lock v:ext="edit" aspectratio="f"/>
                <v:textbox>
                  <w:txbxContent>
                    <w:p w14:paraId="078F5803">
                      <w:pPr>
                        <w:rPr>
                          <w:sz w:val="24"/>
                        </w:rPr>
                      </w:pPr>
                      <w:r>
                        <w:rPr>
                          <w:rFonts w:hint="eastAsia"/>
                          <w:sz w:val="24"/>
                        </w:rPr>
                        <w:t>考号：</w:t>
                      </w:r>
                    </w:p>
                    <w:p w14:paraId="21301222">
                      <w:r>
                        <w:rPr>
                          <w:rFonts w:hint="eastAsia"/>
                          <w:sz w:val="24"/>
                        </w:rPr>
                        <w:t>姓名</w:t>
                      </w:r>
                    </w:p>
                  </w:txbxContent>
                </v:textbox>
              </v:shape>
            </w:pict>
          </mc:Fallback>
        </mc:AlternateContent>
      </w:r>
      <w:r>
        <w:rPr>
          <w:rFonts w:hint="eastAsia" w:ascii="宋体" w:hAnsi="宋体"/>
          <w:b/>
          <w:sz w:val="32"/>
        </w:rPr>
        <w:t>对接接头超声波检测记录</w:t>
      </w:r>
    </w:p>
    <w:tbl>
      <w:tblPr>
        <w:tblStyle w:val="18"/>
        <w:tblW w:w="5333" w:type="pct"/>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9"/>
        <w:gridCol w:w="679"/>
        <w:gridCol w:w="188"/>
        <w:gridCol w:w="435"/>
        <w:gridCol w:w="57"/>
        <w:gridCol w:w="488"/>
        <w:gridCol w:w="192"/>
        <w:gridCol w:w="580"/>
        <w:gridCol w:w="102"/>
        <w:gridCol w:w="159"/>
        <w:gridCol w:w="490"/>
        <w:gridCol w:w="31"/>
        <w:gridCol w:w="682"/>
        <w:gridCol w:w="59"/>
        <w:gridCol w:w="84"/>
        <w:gridCol w:w="537"/>
        <w:gridCol w:w="298"/>
        <w:gridCol w:w="384"/>
        <w:gridCol w:w="825"/>
        <w:gridCol w:w="149"/>
        <w:gridCol w:w="392"/>
        <w:gridCol w:w="680"/>
        <w:gridCol w:w="369"/>
        <w:gridCol w:w="253"/>
        <w:gridCol w:w="59"/>
        <w:gridCol w:w="680"/>
        <w:gridCol w:w="676"/>
      </w:tblGrid>
      <w:tr w14:paraId="09CC0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6468D783">
            <w:pPr>
              <w:jc w:val="center"/>
              <w:rPr>
                <w:rFonts w:hint="eastAsia" w:ascii="宋体" w:hAnsi="宋体"/>
                <w:sz w:val="24"/>
              </w:rPr>
            </w:pPr>
            <w:r>
              <w:rPr>
                <w:rFonts w:hint="eastAsia" w:ascii="宋体" w:hAnsi="宋体"/>
                <w:sz w:val="24"/>
              </w:rPr>
              <w:t>考位号</w:t>
            </w:r>
          </w:p>
        </w:tc>
        <w:tc>
          <w:tcPr>
            <w:tcW w:w="773" w:type="pct"/>
            <w:gridSpan w:val="6"/>
            <w:vAlign w:val="center"/>
          </w:tcPr>
          <w:p w14:paraId="2520B826">
            <w:pPr>
              <w:jc w:val="center"/>
              <w:rPr>
                <w:rFonts w:hint="eastAsia" w:ascii="宋体" w:hAnsi="宋体"/>
                <w:sz w:val="24"/>
              </w:rPr>
            </w:pPr>
          </w:p>
        </w:tc>
        <w:tc>
          <w:tcPr>
            <w:tcW w:w="659" w:type="pct"/>
            <w:gridSpan w:val="5"/>
            <w:vAlign w:val="center"/>
          </w:tcPr>
          <w:p w14:paraId="7345516F">
            <w:pPr>
              <w:jc w:val="center"/>
              <w:rPr>
                <w:rFonts w:hint="eastAsia" w:ascii="宋体" w:hAnsi="宋体"/>
                <w:sz w:val="24"/>
              </w:rPr>
            </w:pPr>
            <w:r>
              <w:rPr>
                <w:rFonts w:hint="eastAsia" w:ascii="宋体" w:hAnsi="宋体"/>
                <w:sz w:val="24"/>
              </w:rPr>
              <w:t>检测对象</w:t>
            </w:r>
          </w:p>
        </w:tc>
        <w:tc>
          <w:tcPr>
            <w:tcW w:w="1000" w:type="pct"/>
            <w:gridSpan w:val="4"/>
            <w:vAlign w:val="center"/>
          </w:tcPr>
          <w:p w14:paraId="4552020A">
            <w:pPr>
              <w:jc w:val="center"/>
              <w:rPr>
                <w:rFonts w:hint="eastAsia" w:ascii="宋体" w:hAnsi="宋体"/>
                <w:sz w:val="24"/>
              </w:rPr>
            </w:pPr>
          </w:p>
        </w:tc>
        <w:tc>
          <w:tcPr>
            <w:tcW w:w="903" w:type="pct"/>
            <w:gridSpan w:val="5"/>
            <w:vAlign w:val="center"/>
          </w:tcPr>
          <w:p w14:paraId="76251711">
            <w:pPr>
              <w:jc w:val="center"/>
              <w:rPr>
                <w:rFonts w:hint="eastAsia" w:ascii="宋体" w:hAnsi="宋体"/>
                <w:sz w:val="24"/>
              </w:rPr>
            </w:pPr>
            <w:r>
              <w:rPr>
                <w:rFonts w:hint="eastAsia" w:ascii="宋体" w:hAnsi="宋体"/>
                <w:sz w:val="24"/>
              </w:rPr>
              <w:t>试件厚度</w:t>
            </w:r>
          </w:p>
        </w:tc>
        <w:tc>
          <w:tcPr>
            <w:tcW w:w="694" w:type="pct"/>
            <w:gridSpan w:val="3"/>
            <w:vAlign w:val="center"/>
          </w:tcPr>
          <w:p w14:paraId="07F2D46D">
            <w:pPr>
              <w:jc w:val="center"/>
              <w:rPr>
                <w:rFonts w:hint="eastAsia" w:ascii="宋体" w:hAnsi="宋体"/>
                <w:i/>
                <w:iCs/>
                <w:sz w:val="24"/>
              </w:rPr>
            </w:pPr>
          </w:p>
        </w:tc>
      </w:tr>
      <w:tr w14:paraId="19B24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732CEE6F">
            <w:pPr>
              <w:jc w:val="center"/>
              <w:rPr>
                <w:rFonts w:hint="eastAsia" w:ascii="宋体" w:hAnsi="宋体"/>
                <w:sz w:val="24"/>
              </w:rPr>
            </w:pPr>
            <w:r>
              <w:rPr>
                <w:rFonts w:hint="eastAsia" w:ascii="宋体" w:hAnsi="宋体"/>
                <w:sz w:val="24"/>
              </w:rPr>
              <w:t>坡口形式</w:t>
            </w:r>
          </w:p>
        </w:tc>
        <w:tc>
          <w:tcPr>
            <w:tcW w:w="773" w:type="pct"/>
            <w:gridSpan w:val="6"/>
            <w:vAlign w:val="center"/>
          </w:tcPr>
          <w:p w14:paraId="1DC418FA">
            <w:pPr>
              <w:jc w:val="center"/>
              <w:rPr>
                <w:rFonts w:hint="eastAsia" w:ascii="宋体" w:hAnsi="宋体"/>
                <w:sz w:val="24"/>
              </w:rPr>
            </w:pPr>
          </w:p>
        </w:tc>
        <w:tc>
          <w:tcPr>
            <w:tcW w:w="659" w:type="pct"/>
            <w:gridSpan w:val="5"/>
            <w:vAlign w:val="center"/>
          </w:tcPr>
          <w:p w14:paraId="06FF0405">
            <w:pPr>
              <w:jc w:val="center"/>
              <w:rPr>
                <w:rFonts w:hint="eastAsia" w:ascii="宋体" w:hAnsi="宋体"/>
                <w:sz w:val="24"/>
              </w:rPr>
            </w:pPr>
            <w:r>
              <w:rPr>
                <w:rFonts w:hint="eastAsia" w:ascii="宋体" w:hAnsi="宋体"/>
                <w:sz w:val="24"/>
              </w:rPr>
              <w:t>材料牌号</w:t>
            </w:r>
          </w:p>
        </w:tc>
        <w:tc>
          <w:tcPr>
            <w:tcW w:w="1000" w:type="pct"/>
            <w:gridSpan w:val="4"/>
            <w:vAlign w:val="center"/>
          </w:tcPr>
          <w:p w14:paraId="0049D517">
            <w:pPr>
              <w:jc w:val="center"/>
              <w:rPr>
                <w:rFonts w:hint="eastAsia" w:ascii="宋体" w:hAnsi="宋体"/>
                <w:sz w:val="24"/>
              </w:rPr>
            </w:pPr>
          </w:p>
        </w:tc>
        <w:tc>
          <w:tcPr>
            <w:tcW w:w="903" w:type="pct"/>
            <w:gridSpan w:val="5"/>
            <w:vAlign w:val="center"/>
          </w:tcPr>
          <w:p w14:paraId="2B807958">
            <w:pPr>
              <w:jc w:val="center"/>
              <w:rPr>
                <w:rFonts w:hint="eastAsia" w:ascii="宋体" w:hAnsi="宋体"/>
                <w:sz w:val="24"/>
              </w:rPr>
            </w:pPr>
            <w:r>
              <w:rPr>
                <w:rFonts w:hint="eastAsia" w:ascii="宋体" w:hAnsi="宋体"/>
                <w:sz w:val="24"/>
              </w:rPr>
              <w:t>盖面焊接方法</w:t>
            </w:r>
          </w:p>
        </w:tc>
        <w:tc>
          <w:tcPr>
            <w:tcW w:w="694" w:type="pct"/>
            <w:gridSpan w:val="3"/>
            <w:vAlign w:val="center"/>
          </w:tcPr>
          <w:p w14:paraId="7ABC0254">
            <w:pPr>
              <w:jc w:val="center"/>
              <w:rPr>
                <w:rFonts w:hint="eastAsia" w:ascii="宋体" w:hAnsi="宋体"/>
                <w:i/>
                <w:iCs/>
                <w:sz w:val="24"/>
              </w:rPr>
            </w:pPr>
          </w:p>
        </w:tc>
      </w:tr>
      <w:tr w14:paraId="24204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6714C881">
            <w:pPr>
              <w:jc w:val="center"/>
              <w:rPr>
                <w:rFonts w:hint="eastAsia" w:ascii="宋体" w:hAnsi="宋体"/>
                <w:sz w:val="24"/>
              </w:rPr>
            </w:pPr>
            <w:r>
              <w:rPr>
                <w:rFonts w:hint="eastAsia" w:ascii="宋体" w:hAnsi="宋体"/>
                <w:sz w:val="24"/>
              </w:rPr>
              <w:t>检测时机</w:t>
            </w:r>
          </w:p>
        </w:tc>
        <w:tc>
          <w:tcPr>
            <w:tcW w:w="773" w:type="pct"/>
            <w:gridSpan w:val="6"/>
            <w:vAlign w:val="center"/>
          </w:tcPr>
          <w:p w14:paraId="235CF20E">
            <w:pPr>
              <w:jc w:val="center"/>
              <w:rPr>
                <w:rFonts w:hint="eastAsia" w:ascii="宋体" w:hAnsi="宋体"/>
                <w:i/>
                <w:iCs/>
                <w:sz w:val="24"/>
              </w:rPr>
            </w:pPr>
          </w:p>
        </w:tc>
        <w:tc>
          <w:tcPr>
            <w:tcW w:w="659" w:type="pct"/>
            <w:gridSpan w:val="5"/>
            <w:vAlign w:val="center"/>
          </w:tcPr>
          <w:p w14:paraId="3FBEB9DC">
            <w:pPr>
              <w:jc w:val="center"/>
              <w:rPr>
                <w:rFonts w:hint="eastAsia" w:ascii="宋体" w:hAnsi="宋体"/>
                <w:sz w:val="24"/>
              </w:rPr>
            </w:pPr>
            <w:r>
              <w:rPr>
                <w:rFonts w:hint="eastAsia" w:ascii="宋体" w:hAnsi="宋体"/>
                <w:sz w:val="24"/>
              </w:rPr>
              <w:t>检测标准</w:t>
            </w:r>
          </w:p>
        </w:tc>
        <w:tc>
          <w:tcPr>
            <w:tcW w:w="1000" w:type="pct"/>
            <w:gridSpan w:val="4"/>
            <w:vAlign w:val="center"/>
          </w:tcPr>
          <w:p w14:paraId="12ECFE4C">
            <w:pPr>
              <w:jc w:val="center"/>
              <w:rPr>
                <w:rFonts w:hint="eastAsia" w:ascii="宋体" w:hAnsi="宋体"/>
                <w:sz w:val="24"/>
              </w:rPr>
            </w:pPr>
            <w:r>
              <w:rPr>
                <w:rFonts w:hint="eastAsia" w:ascii="宋体" w:hAnsi="宋体"/>
              </w:rPr>
              <w:t>NB/T47013.3-20</w:t>
            </w:r>
            <w:r>
              <w:rPr>
                <w:rFonts w:ascii="宋体" w:hAnsi="宋体"/>
              </w:rPr>
              <w:t>23</w:t>
            </w:r>
          </w:p>
        </w:tc>
        <w:tc>
          <w:tcPr>
            <w:tcW w:w="903" w:type="pct"/>
            <w:gridSpan w:val="5"/>
            <w:vAlign w:val="center"/>
          </w:tcPr>
          <w:p w14:paraId="28E46721">
            <w:pPr>
              <w:jc w:val="center"/>
              <w:rPr>
                <w:rFonts w:hint="eastAsia" w:ascii="宋体" w:hAnsi="宋体"/>
                <w:sz w:val="24"/>
              </w:rPr>
            </w:pPr>
            <w:r>
              <w:rPr>
                <w:rFonts w:hint="eastAsia" w:ascii="宋体" w:hAnsi="宋体"/>
                <w:sz w:val="24"/>
              </w:rPr>
              <w:t>检测技术等级</w:t>
            </w:r>
          </w:p>
        </w:tc>
        <w:tc>
          <w:tcPr>
            <w:tcW w:w="694" w:type="pct"/>
            <w:gridSpan w:val="3"/>
            <w:vAlign w:val="center"/>
          </w:tcPr>
          <w:p w14:paraId="5D551555">
            <w:pPr>
              <w:rPr>
                <w:rFonts w:hint="eastAsia" w:ascii="宋体" w:hAnsi="宋体"/>
                <w:i/>
                <w:iCs/>
                <w:sz w:val="24"/>
              </w:rPr>
            </w:pPr>
            <w:r>
              <w:rPr>
                <w:rFonts w:hint="eastAsia" w:ascii="宋体" w:hAnsi="宋体"/>
                <w:sz w:val="24"/>
              </w:rPr>
              <w:t>B级</w:t>
            </w:r>
          </w:p>
        </w:tc>
      </w:tr>
      <w:tr w14:paraId="3863E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06703834">
            <w:pPr>
              <w:jc w:val="center"/>
              <w:rPr>
                <w:rFonts w:hint="eastAsia" w:ascii="宋体" w:hAnsi="宋体"/>
                <w:sz w:val="24"/>
              </w:rPr>
            </w:pPr>
            <w:r>
              <w:rPr>
                <w:rFonts w:hint="eastAsia" w:ascii="宋体" w:hAnsi="宋体"/>
                <w:sz w:val="24"/>
              </w:rPr>
              <w:t>仪器型号/编号</w:t>
            </w:r>
          </w:p>
        </w:tc>
        <w:tc>
          <w:tcPr>
            <w:tcW w:w="773" w:type="pct"/>
            <w:gridSpan w:val="6"/>
            <w:vAlign w:val="center"/>
          </w:tcPr>
          <w:p w14:paraId="1A28E31B">
            <w:pPr>
              <w:spacing w:line="120" w:lineRule="atLeast"/>
              <w:ind w:left="-42" w:leftChars="-20" w:right="-42" w:rightChars="-20"/>
              <w:jc w:val="center"/>
              <w:rPr>
                <w:rFonts w:hint="eastAsia" w:ascii="宋体" w:hAnsi="宋体"/>
                <w:i/>
                <w:iCs/>
                <w:sz w:val="24"/>
              </w:rPr>
            </w:pPr>
          </w:p>
        </w:tc>
        <w:tc>
          <w:tcPr>
            <w:tcW w:w="659" w:type="pct"/>
            <w:gridSpan w:val="5"/>
            <w:vAlign w:val="center"/>
          </w:tcPr>
          <w:p w14:paraId="2D9D4FD6">
            <w:pPr>
              <w:jc w:val="center"/>
              <w:rPr>
                <w:rFonts w:hint="eastAsia" w:ascii="宋体" w:hAnsi="宋体"/>
                <w:sz w:val="24"/>
              </w:rPr>
            </w:pPr>
            <w:r>
              <w:rPr>
                <w:rFonts w:hint="eastAsia" w:ascii="宋体" w:hAnsi="宋体"/>
                <w:sz w:val="24"/>
              </w:rPr>
              <w:t>标准试块</w:t>
            </w:r>
          </w:p>
        </w:tc>
        <w:tc>
          <w:tcPr>
            <w:tcW w:w="1000" w:type="pct"/>
            <w:gridSpan w:val="4"/>
            <w:vAlign w:val="center"/>
          </w:tcPr>
          <w:p w14:paraId="070C9418">
            <w:pPr>
              <w:spacing w:line="120" w:lineRule="atLeast"/>
              <w:ind w:left="-42" w:leftChars="-20" w:right="-42" w:rightChars="-20"/>
              <w:jc w:val="center"/>
              <w:rPr>
                <w:rFonts w:hint="eastAsia" w:ascii="宋体" w:hAnsi="宋体"/>
              </w:rPr>
            </w:pPr>
          </w:p>
        </w:tc>
        <w:tc>
          <w:tcPr>
            <w:tcW w:w="903" w:type="pct"/>
            <w:gridSpan w:val="5"/>
            <w:vAlign w:val="center"/>
          </w:tcPr>
          <w:p w14:paraId="089A1DE9">
            <w:pPr>
              <w:jc w:val="center"/>
              <w:rPr>
                <w:rFonts w:hint="eastAsia" w:ascii="宋体" w:hAnsi="宋体"/>
                <w:sz w:val="24"/>
              </w:rPr>
            </w:pPr>
            <w:r>
              <w:rPr>
                <w:rFonts w:hint="eastAsia" w:ascii="宋体" w:hAnsi="宋体"/>
                <w:sz w:val="24"/>
              </w:rPr>
              <w:t>对比试块/编号</w:t>
            </w:r>
          </w:p>
        </w:tc>
        <w:tc>
          <w:tcPr>
            <w:tcW w:w="694" w:type="pct"/>
            <w:gridSpan w:val="3"/>
            <w:vAlign w:val="center"/>
          </w:tcPr>
          <w:p w14:paraId="1B7A282C">
            <w:pPr>
              <w:jc w:val="center"/>
              <w:rPr>
                <w:rFonts w:hint="eastAsia" w:ascii="宋体" w:hAnsi="宋体"/>
                <w:sz w:val="24"/>
              </w:rPr>
            </w:pPr>
          </w:p>
        </w:tc>
      </w:tr>
      <w:tr w14:paraId="76BD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6A99F1AE">
            <w:pPr>
              <w:jc w:val="center"/>
              <w:rPr>
                <w:rFonts w:hint="eastAsia" w:ascii="宋体" w:hAnsi="宋体"/>
                <w:sz w:val="24"/>
              </w:rPr>
            </w:pPr>
            <w:r>
              <w:rPr>
                <w:rFonts w:hint="eastAsia" w:ascii="宋体" w:hAnsi="宋体"/>
                <w:sz w:val="24"/>
              </w:rPr>
              <w:t>探头型号/编号</w:t>
            </w:r>
          </w:p>
        </w:tc>
        <w:tc>
          <w:tcPr>
            <w:tcW w:w="773" w:type="pct"/>
            <w:gridSpan w:val="6"/>
            <w:vAlign w:val="center"/>
          </w:tcPr>
          <w:p w14:paraId="2ED99A0C">
            <w:pPr>
              <w:spacing w:line="120" w:lineRule="atLeast"/>
              <w:ind w:left="-42" w:leftChars="-20" w:right="-42" w:rightChars="-20"/>
              <w:jc w:val="center"/>
              <w:rPr>
                <w:rFonts w:hint="eastAsia" w:ascii="宋体" w:hAnsi="宋体"/>
                <w:i/>
                <w:iCs/>
                <w:sz w:val="24"/>
              </w:rPr>
            </w:pPr>
          </w:p>
        </w:tc>
        <w:tc>
          <w:tcPr>
            <w:tcW w:w="659" w:type="pct"/>
            <w:gridSpan w:val="5"/>
            <w:vAlign w:val="center"/>
          </w:tcPr>
          <w:p w14:paraId="6CF77F2C">
            <w:pPr>
              <w:jc w:val="center"/>
              <w:rPr>
                <w:rFonts w:hint="eastAsia" w:ascii="宋体" w:hAnsi="宋体"/>
                <w:sz w:val="24"/>
              </w:rPr>
            </w:pPr>
            <w:r>
              <w:rPr>
                <w:rFonts w:hint="eastAsia" w:ascii="宋体" w:hAnsi="宋体"/>
                <w:sz w:val="24"/>
              </w:rPr>
              <w:t>探头前沿</w:t>
            </w:r>
          </w:p>
        </w:tc>
        <w:tc>
          <w:tcPr>
            <w:tcW w:w="1000" w:type="pct"/>
            <w:gridSpan w:val="4"/>
            <w:vAlign w:val="center"/>
          </w:tcPr>
          <w:p w14:paraId="6DD69964">
            <w:pPr>
              <w:spacing w:line="120" w:lineRule="atLeast"/>
              <w:ind w:left="-42" w:leftChars="-20" w:right="-42" w:rightChars="-20"/>
              <w:jc w:val="center"/>
              <w:rPr>
                <w:rFonts w:hint="eastAsia" w:ascii="宋体" w:hAnsi="宋体"/>
              </w:rPr>
            </w:pPr>
          </w:p>
        </w:tc>
        <w:tc>
          <w:tcPr>
            <w:tcW w:w="903" w:type="pct"/>
            <w:gridSpan w:val="5"/>
            <w:vAlign w:val="center"/>
          </w:tcPr>
          <w:p w14:paraId="5CC78C6F">
            <w:pPr>
              <w:jc w:val="center"/>
              <w:rPr>
                <w:rFonts w:hint="eastAsia" w:ascii="宋体" w:hAnsi="宋体"/>
                <w:sz w:val="24"/>
              </w:rPr>
            </w:pPr>
            <w:r>
              <w:rPr>
                <w:rFonts w:hint="eastAsia" w:ascii="宋体" w:hAnsi="宋体"/>
                <w:sz w:val="24"/>
              </w:rPr>
              <w:t>折射角(K值)</w:t>
            </w:r>
          </w:p>
        </w:tc>
        <w:tc>
          <w:tcPr>
            <w:tcW w:w="694" w:type="pct"/>
            <w:gridSpan w:val="3"/>
            <w:vAlign w:val="center"/>
          </w:tcPr>
          <w:p w14:paraId="6E6368F2">
            <w:pPr>
              <w:jc w:val="center"/>
              <w:rPr>
                <w:rFonts w:hint="eastAsia" w:ascii="宋体" w:hAnsi="宋体"/>
                <w:sz w:val="24"/>
              </w:rPr>
            </w:pPr>
          </w:p>
        </w:tc>
      </w:tr>
      <w:tr w14:paraId="5C89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70DE6F82">
            <w:pPr>
              <w:jc w:val="center"/>
              <w:rPr>
                <w:rFonts w:hint="eastAsia" w:ascii="宋体" w:hAnsi="宋体"/>
                <w:sz w:val="24"/>
              </w:rPr>
            </w:pPr>
            <w:r>
              <w:rPr>
                <w:rFonts w:hint="eastAsia" w:ascii="宋体" w:hAnsi="宋体"/>
                <w:sz w:val="24"/>
              </w:rPr>
              <w:t>时基线调节</w:t>
            </w:r>
          </w:p>
        </w:tc>
        <w:tc>
          <w:tcPr>
            <w:tcW w:w="773" w:type="pct"/>
            <w:gridSpan w:val="6"/>
            <w:vAlign w:val="center"/>
          </w:tcPr>
          <w:p w14:paraId="2068B1A9">
            <w:pPr>
              <w:spacing w:line="120" w:lineRule="atLeast"/>
              <w:ind w:left="-42" w:leftChars="-20" w:right="-42" w:rightChars="-20"/>
              <w:jc w:val="center"/>
              <w:rPr>
                <w:rFonts w:hint="eastAsia" w:ascii="宋体" w:hAnsi="宋体"/>
                <w:i/>
                <w:iCs/>
                <w:sz w:val="24"/>
              </w:rPr>
            </w:pPr>
          </w:p>
        </w:tc>
        <w:tc>
          <w:tcPr>
            <w:tcW w:w="659" w:type="pct"/>
            <w:gridSpan w:val="5"/>
            <w:vAlign w:val="center"/>
          </w:tcPr>
          <w:p w14:paraId="6B74555E">
            <w:pPr>
              <w:jc w:val="center"/>
              <w:rPr>
                <w:rFonts w:hint="eastAsia" w:ascii="宋体" w:hAnsi="宋体"/>
                <w:sz w:val="24"/>
              </w:rPr>
            </w:pPr>
            <w:r>
              <w:rPr>
                <w:rFonts w:hint="eastAsia" w:ascii="宋体" w:hAnsi="宋体"/>
                <w:sz w:val="24"/>
              </w:rPr>
              <w:t>耦合剂</w:t>
            </w:r>
          </w:p>
        </w:tc>
        <w:tc>
          <w:tcPr>
            <w:tcW w:w="1000" w:type="pct"/>
            <w:gridSpan w:val="4"/>
            <w:vAlign w:val="center"/>
          </w:tcPr>
          <w:p w14:paraId="68FBE118">
            <w:pPr>
              <w:spacing w:line="120" w:lineRule="atLeast"/>
              <w:ind w:left="-42" w:leftChars="-20" w:right="-42" w:rightChars="-20"/>
              <w:jc w:val="center"/>
              <w:rPr>
                <w:rFonts w:hint="eastAsia" w:ascii="宋体" w:hAnsi="宋体"/>
              </w:rPr>
            </w:pPr>
          </w:p>
        </w:tc>
        <w:tc>
          <w:tcPr>
            <w:tcW w:w="903" w:type="pct"/>
            <w:gridSpan w:val="5"/>
            <w:vAlign w:val="center"/>
          </w:tcPr>
          <w:p w14:paraId="21F74FEE">
            <w:pPr>
              <w:jc w:val="center"/>
              <w:rPr>
                <w:rFonts w:hint="eastAsia" w:ascii="宋体" w:hAnsi="宋体"/>
                <w:sz w:val="24"/>
              </w:rPr>
            </w:pPr>
            <w:r>
              <w:rPr>
                <w:rFonts w:hint="eastAsia" w:ascii="宋体" w:hAnsi="宋体"/>
                <w:sz w:val="24"/>
              </w:rPr>
              <w:t>表面补偿</w:t>
            </w:r>
          </w:p>
        </w:tc>
        <w:tc>
          <w:tcPr>
            <w:tcW w:w="694" w:type="pct"/>
            <w:gridSpan w:val="3"/>
            <w:vAlign w:val="center"/>
          </w:tcPr>
          <w:p w14:paraId="27C21AC1">
            <w:pPr>
              <w:jc w:val="center"/>
              <w:rPr>
                <w:rFonts w:hint="eastAsia" w:ascii="宋体" w:hAnsi="宋体"/>
                <w:sz w:val="24"/>
              </w:rPr>
            </w:pPr>
            <w:r>
              <w:rPr>
                <w:rFonts w:hint="eastAsia" w:ascii="宋体" w:hAnsi="宋体"/>
                <w:sz w:val="24"/>
              </w:rPr>
              <w:t>4dB</w:t>
            </w:r>
          </w:p>
        </w:tc>
      </w:tr>
      <w:tr w14:paraId="185B8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14CD38FE">
            <w:pPr>
              <w:jc w:val="center"/>
              <w:rPr>
                <w:rFonts w:hint="eastAsia" w:ascii="宋体" w:hAnsi="宋体"/>
                <w:sz w:val="24"/>
              </w:rPr>
            </w:pPr>
            <w:r>
              <w:rPr>
                <w:rFonts w:hint="eastAsia" w:ascii="宋体" w:hAnsi="宋体"/>
                <w:sz w:val="24"/>
              </w:rPr>
              <w:t>检测面要求</w:t>
            </w:r>
          </w:p>
        </w:tc>
        <w:tc>
          <w:tcPr>
            <w:tcW w:w="773" w:type="pct"/>
            <w:gridSpan w:val="6"/>
            <w:vAlign w:val="center"/>
          </w:tcPr>
          <w:p w14:paraId="20101ADA">
            <w:pPr>
              <w:jc w:val="center"/>
              <w:rPr>
                <w:rFonts w:hint="eastAsia" w:ascii="宋体" w:hAnsi="宋体"/>
                <w:i/>
                <w:iCs/>
                <w:sz w:val="24"/>
              </w:rPr>
            </w:pPr>
          </w:p>
        </w:tc>
        <w:tc>
          <w:tcPr>
            <w:tcW w:w="659" w:type="pct"/>
            <w:gridSpan w:val="5"/>
            <w:vAlign w:val="center"/>
          </w:tcPr>
          <w:p w14:paraId="24E2E7FA">
            <w:pPr>
              <w:jc w:val="center"/>
              <w:rPr>
                <w:rFonts w:hint="eastAsia" w:ascii="宋体" w:hAnsi="宋体"/>
                <w:sz w:val="24"/>
              </w:rPr>
            </w:pPr>
            <w:r>
              <w:rPr>
                <w:rFonts w:hint="eastAsia" w:ascii="宋体" w:hAnsi="宋体"/>
                <w:sz w:val="24"/>
              </w:rPr>
              <w:t>检测比例</w:t>
            </w:r>
          </w:p>
        </w:tc>
        <w:tc>
          <w:tcPr>
            <w:tcW w:w="1000" w:type="pct"/>
            <w:gridSpan w:val="4"/>
            <w:vAlign w:val="center"/>
          </w:tcPr>
          <w:p w14:paraId="2FEA1FF0">
            <w:pPr>
              <w:jc w:val="center"/>
              <w:rPr>
                <w:rFonts w:hint="eastAsia" w:ascii="宋体" w:hAnsi="宋体"/>
                <w:i/>
                <w:iCs/>
                <w:sz w:val="24"/>
              </w:rPr>
            </w:pPr>
            <w:r>
              <w:rPr>
                <w:rFonts w:hint="eastAsia" w:ascii="宋体" w:hAnsi="宋体"/>
                <w:sz w:val="24"/>
              </w:rPr>
              <w:t>100%</w:t>
            </w:r>
          </w:p>
        </w:tc>
        <w:tc>
          <w:tcPr>
            <w:tcW w:w="903" w:type="pct"/>
            <w:gridSpan w:val="5"/>
            <w:vAlign w:val="center"/>
          </w:tcPr>
          <w:p w14:paraId="43D803EB">
            <w:pPr>
              <w:jc w:val="center"/>
              <w:rPr>
                <w:rFonts w:hint="eastAsia" w:ascii="宋体" w:hAnsi="宋体"/>
                <w:sz w:val="24"/>
              </w:rPr>
            </w:pPr>
            <w:r>
              <w:rPr>
                <w:rFonts w:hint="eastAsia" w:ascii="宋体" w:hAnsi="宋体"/>
                <w:sz w:val="24"/>
              </w:rPr>
              <w:t>基准灵敏度</w:t>
            </w:r>
          </w:p>
        </w:tc>
        <w:tc>
          <w:tcPr>
            <w:tcW w:w="694" w:type="pct"/>
            <w:gridSpan w:val="3"/>
            <w:vAlign w:val="center"/>
          </w:tcPr>
          <w:p w14:paraId="511B1E05">
            <w:pPr>
              <w:jc w:val="center"/>
              <w:rPr>
                <w:rFonts w:hint="eastAsia" w:ascii="宋体" w:hAnsi="宋体"/>
                <w:i/>
                <w:iCs/>
                <w:sz w:val="24"/>
              </w:rPr>
            </w:pPr>
          </w:p>
        </w:tc>
      </w:tr>
      <w:tr w14:paraId="4A083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09B8BC25">
            <w:pPr>
              <w:jc w:val="center"/>
              <w:rPr>
                <w:rFonts w:hint="eastAsia" w:ascii="宋体" w:hAnsi="宋体"/>
                <w:sz w:val="24"/>
              </w:rPr>
            </w:pPr>
            <w:r>
              <w:rPr>
                <w:rFonts w:hint="eastAsia" w:ascii="宋体" w:hAnsi="宋体"/>
                <w:sz w:val="24"/>
              </w:rPr>
              <w:t>检测区</w:t>
            </w:r>
          </w:p>
        </w:tc>
        <w:tc>
          <w:tcPr>
            <w:tcW w:w="773" w:type="pct"/>
            <w:gridSpan w:val="6"/>
            <w:vAlign w:val="center"/>
          </w:tcPr>
          <w:p w14:paraId="0F169915">
            <w:pPr>
              <w:jc w:val="center"/>
              <w:rPr>
                <w:rFonts w:hint="eastAsia" w:ascii="宋体" w:hAnsi="宋体"/>
                <w:i/>
                <w:iCs/>
                <w:sz w:val="24"/>
              </w:rPr>
            </w:pPr>
          </w:p>
        </w:tc>
        <w:tc>
          <w:tcPr>
            <w:tcW w:w="659" w:type="pct"/>
            <w:gridSpan w:val="5"/>
            <w:vAlign w:val="center"/>
          </w:tcPr>
          <w:p w14:paraId="70FB7299">
            <w:pPr>
              <w:jc w:val="center"/>
              <w:rPr>
                <w:rFonts w:hint="eastAsia" w:ascii="宋体" w:hAnsi="宋体"/>
                <w:sz w:val="24"/>
              </w:rPr>
            </w:pPr>
            <w:r>
              <w:rPr>
                <w:rFonts w:hint="eastAsia" w:ascii="宋体" w:hAnsi="宋体"/>
                <w:sz w:val="24"/>
              </w:rPr>
              <w:t>扫查位置</w:t>
            </w:r>
          </w:p>
        </w:tc>
        <w:tc>
          <w:tcPr>
            <w:tcW w:w="1000" w:type="pct"/>
            <w:gridSpan w:val="4"/>
            <w:vAlign w:val="center"/>
          </w:tcPr>
          <w:p w14:paraId="79684BB8">
            <w:pPr>
              <w:jc w:val="center"/>
              <w:rPr>
                <w:rFonts w:hint="eastAsia" w:ascii="宋体" w:hAnsi="宋体"/>
                <w:i/>
                <w:iCs/>
                <w:sz w:val="24"/>
              </w:rPr>
            </w:pPr>
          </w:p>
        </w:tc>
        <w:tc>
          <w:tcPr>
            <w:tcW w:w="903" w:type="pct"/>
            <w:gridSpan w:val="5"/>
            <w:vAlign w:val="center"/>
          </w:tcPr>
          <w:p w14:paraId="312DC0AA">
            <w:pPr>
              <w:ind w:left="-105" w:leftChars="-50" w:right="-105" w:rightChars="-50"/>
              <w:jc w:val="center"/>
              <w:rPr>
                <w:rFonts w:hint="eastAsia" w:ascii="宋体" w:hAnsi="宋体"/>
                <w:sz w:val="24"/>
              </w:rPr>
            </w:pPr>
            <w:r>
              <w:rPr>
                <w:rFonts w:hint="eastAsia" w:ascii="宋体" w:hAnsi="宋体"/>
                <w:sz w:val="24"/>
              </w:rPr>
              <w:t>扫查方式</w:t>
            </w:r>
          </w:p>
        </w:tc>
        <w:tc>
          <w:tcPr>
            <w:tcW w:w="694" w:type="pct"/>
            <w:gridSpan w:val="3"/>
            <w:vAlign w:val="center"/>
          </w:tcPr>
          <w:p w14:paraId="4345061C">
            <w:pPr>
              <w:jc w:val="center"/>
              <w:rPr>
                <w:rFonts w:hint="eastAsia" w:ascii="宋体" w:hAnsi="宋体"/>
                <w:i/>
                <w:iCs/>
                <w:sz w:val="24"/>
              </w:rPr>
            </w:pPr>
          </w:p>
        </w:tc>
      </w:tr>
      <w:tr w14:paraId="6D642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392D70AF">
            <w:pPr>
              <w:jc w:val="center"/>
              <w:rPr>
                <w:rFonts w:hint="eastAsia" w:ascii="宋体" w:hAnsi="宋体"/>
                <w:sz w:val="24"/>
              </w:rPr>
            </w:pPr>
            <w:r>
              <w:rPr>
                <w:rFonts w:hint="eastAsia" w:ascii="宋体" w:hAnsi="宋体"/>
                <w:sz w:val="24"/>
              </w:rPr>
              <w:t>探头移动区宽度</w:t>
            </w:r>
          </w:p>
        </w:tc>
        <w:tc>
          <w:tcPr>
            <w:tcW w:w="1432" w:type="pct"/>
            <w:gridSpan w:val="11"/>
            <w:vAlign w:val="center"/>
          </w:tcPr>
          <w:p w14:paraId="1F48C118">
            <w:pPr>
              <w:jc w:val="center"/>
              <w:rPr>
                <w:rFonts w:hint="eastAsia" w:ascii="宋体" w:hAnsi="宋体"/>
                <w:sz w:val="24"/>
              </w:rPr>
            </w:pPr>
          </w:p>
        </w:tc>
        <w:tc>
          <w:tcPr>
            <w:tcW w:w="1000" w:type="pct"/>
            <w:gridSpan w:val="4"/>
            <w:vAlign w:val="center"/>
          </w:tcPr>
          <w:p w14:paraId="45246F30">
            <w:pPr>
              <w:jc w:val="center"/>
              <w:rPr>
                <w:rFonts w:hint="eastAsia" w:ascii="宋体" w:hAnsi="宋体"/>
                <w:i/>
                <w:iCs/>
                <w:sz w:val="24"/>
              </w:rPr>
            </w:pPr>
            <w:r>
              <w:rPr>
                <w:rFonts w:hint="eastAsia" w:ascii="宋体" w:hAnsi="宋体"/>
                <w:sz w:val="24"/>
              </w:rPr>
              <w:t>合格级别</w:t>
            </w:r>
          </w:p>
        </w:tc>
        <w:tc>
          <w:tcPr>
            <w:tcW w:w="1597" w:type="pct"/>
            <w:gridSpan w:val="8"/>
            <w:vAlign w:val="center"/>
          </w:tcPr>
          <w:p w14:paraId="21CA6A7E">
            <w:pPr>
              <w:jc w:val="center"/>
              <w:rPr>
                <w:rFonts w:hint="eastAsia" w:ascii="宋体" w:hAnsi="宋体"/>
                <w:sz w:val="24"/>
              </w:rPr>
            </w:pPr>
            <w:r>
              <w:rPr>
                <w:rFonts w:hint="eastAsia" w:ascii="宋体" w:hAnsi="宋体"/>
                <w:sz w:val="24"/>
              </w:rPr>
              <w:t>Ⅰ级</w:t>
            </w:r>
          </w:p>
        </w:tc>
      </w:tr>
      <w:tr w14:paraId="6F42F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1" w:type="pct"/>
            <w:gridSpan w:val="4"/>
            <w:vAlign w:val="center"/>
          </w:tcPr>
          <w:p w14:paraId="362169CD">
            <w:pPr>
              <w:jc w:val="center"/>
              <w:rPr>
                <w:rFonts w:hint="eastAsia" w:ascii="宋体" w:hAnsi="宋体"/>
                <w:sz w:val="24"/>
              </w:rPr>
            </w:pPr>
            <w:r>
              <w:rPr>
                <w:rFonts w:hint="eastAsia" w:ascii="宋体" w:hAnsi="宋体"/>
                <w:sz w:val="24"/>
              </w:rPr>
              <w:t>扫查灵敏度</w:t>
            </w:r>
          </w:p>
        </w:tc>
        <w:tc>
          <w:tcPr>
            <w:tcW w:w="4029" w:type="pct"/>
            <w:gridSpan w:val="23"/>
            <w:vAlign w:val="center"/>
          </w:tcPr>
          <w:p w14:paraId="3AE49C0A">
            <w:pPr>
              <w:jc w:val="center"/>
              <w:rPr>
                <w:rFonts w:hint="eastAsia" w:ascii="宋体" w:hAnsi="宋体"/>
                <w:sz w:val="24"/>
              </w:rPr>
            </w:pPr>
          </w:p>
        </w:tc>
      </w:tr>
      <w:tr w14:paraId="52494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top w:val="nil"/>
              <w:left w:val="nil"/>
              <w:bottom w:val="single" w:color="auto" w:sz="4" w:space="0"/>
              <w:right w:val="nil"/>
            </w:tcBorders>
            <w:vAlign w:val="center"/>
          </w:tcPr>
          <w:p w14:paraId="774FFA7B">
            <w:pPr>
              <w:ind w:firstLine="240" w:firstLineChars="100"/>
              <w:jc w:val="center"/>
              <w:rPr>
                <w:rFonts w:hint="eastAsia" w:ascii="宋体" w:hAnsi="宋体"/>
                <w:sz w:val="24"/>
              </w:rPr>
            </w:pPr>
            <w:r>
              <w:rPr>
                <w:rFonts w:hint="eastAsia" w:ascii="宋体" w:hAnsi="宋体"/>
                <w:sz w:val="24"/>
              </w:rPr>
              <w:t>缺陷记录：单位毫米(mm)。</w:t>
            </w:r>
          </w:p>
        </w:tc>
      </w:tr>
      <w:tr w14:paraId="3EFA9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top w:val="single" w:color="auto" w:sz="4" w:space="0"/>
              <w:left w:val="single" w:color="auto" w:sz="4" w:space="0"/>
              <w:bottom w:val="single" w:color="auto" w:sz="4" w:space="0"/>
              <w:right w:val="single" w:color="auto" w:sz="4" w:space="0"/>
            </w:tcBorders>
            <w:vAlign w:val="center"/>
          </w:tcPr>
          <w:p w14:paraId="601FCCA4">
            <w:pPr>
              <w:rPr>
                <w:rFonts w:hint="eastAsia" w:ascii="宋体" w:hAnsi="宋体"/>
              </w:rPr>
            </w:pPr>
            <w:r>
              <w:rPr>
                <w:rFonts w:hint="eastAsia" w:ascii="宋体" w:hAnsi="宋体"/>
              </w:rPr>
              <w:t>S1—缺陷左端至试件左端（0点）距离  S2—缺陷右端至试件左端（0点）距离  S3—波幅最高点时缺陷点至试件左端（0点）距离  L—缺陷指示长度  h—缺陷埋藏深度  水平位置—波幅最高时缺陷距离焊缝中心线位置(如：在A侧距离焊缝中心线2mm，表示为A2</w:t>
            </w:r>
            <w:r>
              <w:rPr>
                <w:rFonts w:hint="eastAsia" w:ascii="宋体" w:hAnsi="宋体"/>
                <w:sz w:val="24"/>
              </w:rPr>
              <w:t>)</w:t>
            </w:r>
            <w:r>
              <w:rPr>
                <w:rFonts w:hint="eastAsia" w:ascii="宋体" w:hAnsi="宋体"/>
              </w:rPr>
              <w:t>。</w:t>
            </w:r>
          </w:p>
        </w:tc>
      </w:tr>
      <w:tr w14:paraId="30079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58" w:type="pct"/>
            <w:gridSpan w:val="3"/>
            <w:vMerge w:val="restart"/>
            <w:tcBorders>
              <w:left w:val="single" w:color="auto" w:sz="4" w:space="0"/>
              <w:right w:val="single" w:color="auto" w:sz="4" w:space="0"/>
            </w:tcBorders>
            <w:vAlign w:val="center"/>
          </w:tcPr>
          <w:p w14:paraId="2DBB70EE">
            <w:pPr>
              <w:jc w:val="center"/>
              <w:rPr>
                <w:rFonts w:hint="eastAsia" w:ascii="宋体" w:hAnsi="宋体"/>
                <w:sz w:val="24"/>
              </w:rPr>
            </w:pPr>
            <w:r>
              <w:rPr>
                <w:rFonts w:hint="eastAsia" w:ascii="宋体" w:hAnsi="宋体"/>
                <w:sz w:val="24"/>
              </w:rPr>
              <w:t>缺陷编号</w:t>
            </w:r>
          </w:p>
        </w:tc>
        <w:tc>
          <w:tcPr>
            <w:tcW w:w="1226" w:type="pct"/>
            <w:gridSpan w:val="8"/>
            <w:tcBorders>
              <w:left w:val="single" w:color="auto" w:sz="4" w:space="0"/>
              <w:right w:val="single" w:color="auto" w:sz="4" w:space="0"/>
            </w:tcBorders>
            <w:vAlign w:val="center"/>
          </w:tcPr>
          <w:p w14:paraId="0AE82E89">
            <w:pPr>
              <w:jc w:val="center"/>
              <w:rPr>
                <w:rFonts w:hint="eastAsia" w:ascii="宋体" w:hAnsi="宋体"/>
                <w:sz w:val="24"/>
              </w:rPr>
            </w:pPr>
            <w:r>
              <w:rPr>
                <w:rFonts w:hint="eastAsia" w:ascii="宋体" w:hAnsi="宋体"/>
                <w:sz w:val="24"/>
              </w:rPr>
              <w:t>缺陷位置</w:t>
            </w:r>
          </w:p>
        </w:tc>
        <w:tc>
          <w:tcPr>
            <w:tcW w:w="3016" w:type="pct"/>
            <w:gridSpan w:val="16"/>
            <w:tcBorders>
              <w:left w:val="single" w:color="auto" w:sz="4" w:space="0"/>
              <w:right w:val="single" w:color="auto" w:sz="4" w:space="0"/>
            </w:tcBorders>
            <w:vAlign w:val="center"/>
          </w:tcPr>
          <w:p w14:paraId="084DE99B">
            <w:pPr>
              <w:jc w:val="center"/>
              <w:rPr>
                <w:rFonts w:hint="eastAsia" w:ascii="宋体" w:hAnsi="宋体"/>
                <w:sz w:val="24"/>
              </w:rPr>
            </w:pPr>
            <w:r>
              <w:rPr>
                <w:rFonts w:hint="eastAsia" w:ascii="宋体" w:hAnsi="宋体"/>
                <w:sz w:val="24"/>
              </w:rPr>
              <w:t>波幅最高点</w:t>
            </w:r>
          </w:p>
        </w:tc>
      </w:tr>
      <w:tr w14:paraId="74188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58" w:type="pct"/>
            <w:gridSpan w:val="3"/>
            <w:vMerge w:val="continue"/>
            <w:tcBorders>
              <w:left w:val="single" w:color="auto" w:sz="4" w:space="0"/>
              <w:right w:val="single" w:color="auto" w:sz="4" w:space="0"/>
            </w:tcBorders>
            <w:vAlign w:val="center"/>
          </w:tcPr>
          <w:p w14:paraId="2F15497E">
            <w:pPr>
              <w:jc w:val="center"/>
              <w:rPr>
                <w:rFonts w:hint="eastAsia" w:ascii="宋体" w:hAnsi="宋体"/>
                <w:sz w:val="24"/>
              </w:rPr>
            </w:pPr>
          </w:p>
        </w:tc>
        <w:tc>
          <w:tcPr>
            <w:tcW w:w="480" w:type="pct"/>
            <w:gridSpan w:val="3"/>
            <w:tcBorders>
              <w:left w:val="single" w:color="auto" w:sz="4" w:space="0"/>
              <w:right w:val="single" w:color="auto" w:sz="4" w:space="0"/>
            </w:tcBorders>
            <w:vAlign w:val="center"/>
          </w:tcPr>
          <w:p w14:paraId="5EB13526">
            <w:pPr>
              <w:jc w:val="center"/>
              <w:rPr>
                <w:rFonts w:hint="eastAsia" w:ascii="宋体" w:hAnsi="宋体"/>
                <w:sz w:val="24"/>
              </w:rPr>
            </w:pPr>
            <w:r>
              <w:rPr>
                <w:rFonts w:hint="eastAsia" w:ascii="宋体" w:hAnsi="宋体"/>
                <w:sz w:val="24"/>
              </w:rPr>
              <w:t>S1</w:t>
            </w:r>
          </w:p>
        </w:tc>
        <w:tc>
          <w:tcPr>
            <w:tcW w:w="378" w:type="pct"/>
            <w:gridSpan w:val="2"/>
            <w:tcBorders>
              <w:left w:val="single" w:color="auto" w:sz="4" w:space="0"/>
              <w:right w:val="single" w:color="auto" w:sz="4" w:space="0"/>
            </w:tcBorders>
            <w:vAlign w:val="center"/>
          </w:tcPr>
          <w:p w14:paraId="4F50CC7E">
            <w:pPr>
              <w:jc w:val="center"/>
              <w:rPr>
                <w:rFonts w:hint="eastAsia" w:ascii="宋体" w:hAnsi="宋体"/>
                <w:sz w:val="24"/>
              </w:rPr>
            </w:pPr>
            <w:r>
              <w:rPr>
                <w:rFonts w:hint="eastAsia" w:ascii="宋体" w:hAnsi="宋体"/>
                <w:sz w:val="24"/>
              </w:rPr>
              <w:t>S2</w:t>
            </w:r>
          </w:p>
        </w:tc>
        <w:tc>
          <w:tcPr>
            <w:tcW w:w="368" w:type="pct"/>
            <w:gridSpan w:val="3"/>
            <w:tcBorders>
              <w:left w:val="single" w:color="auto" w:sz="4" w:space="0"/>
              <w:right w:val="single" w:color="auto" w:sz="4" w:space="0"/>
            </w:tcBorders>
            <w:vAlign w:val="center"/>
          </w:tcPr>
          <w:p w14:paraId="69C1E7DF">
            <w:pPr>
              <w:jc w:val="center"/>
              <w:rPr>
                <w:rFonts w:hint="eastAsia" w:ascii="宋体" w:hAnsi="宋体"/>
                <w:sz w:val="24"/>
              </w:rPr>
            </w:pPr>
            <w:r>
              <w:rPr>
                <w:rFonts w:hint="eastAsia" w:ascii="宋体" w:hAnsi="宋体"/>
                <w:sz w:val="24"/>
              </w:rPr>
              <w:t>L</w:t>
            </w:r>
          </w:p>
        </w:tc>
        <w:tc>
          <w:tcPr>
            <w:tcW w:w="378" w:type="pct"/>
            <w:gridSpan w:val="3"/>
            <w:tcBorders>
              <w:left w:val="single" w:color="auto" w:sz="4" w:space="0"/>
              <w:right w:val="single" w:color="auto" w:sz="4" w:space="0"/>
            </w:tcBorders>
            <w:vAlign w:val="center"/>
          </w:tcPr>
          <w:p w14:paraId="4EE937A5">
            <w:pPr>
              <w:jc w:val="center"/>
              <w:rPr>
                <w:rFonts w:hint="eastAsia" w:ascii="宋体" w:hAnsi="宋体"/>
                <w:sz w:val="24"/>
              </w:rPr>
            </w:pPr>
            <w:r>
              <w:rPr>
                <w:rFonts w:hint="eastAsia" w:ascii="宋体" w:hAnsi="宋体"/>
                <w:sz w:val="24"/>
              </w:rPr>
              <w:t>S3</w:t>
            </w:r>
          </w:p>
        </w:tc>
        <w:tc>
          <w:tcPr>
            <w:tcW w:w="450" w:type="pct"/>
            <w:gridSpan w:val="3"/>
            <w:tcBorders>
              <w:left w:val="single" w:color="auto" w:sz="4" w:space="0"/>
              <w:right w:val="single" w:color="auto" w:sz="4" w:space="0"/>
            </w:tcBorders>
            <w:vAlign w:val="center"/>
          </w:tcPr>
          <w:p w14:paraId="6408826A">
            <w:pPr>
              <w:jc w:val="center"/>
              <w:rPr>
                <w:rFonts w:hint="eastAsia" w:ascii="宋体" w:hAnsi="宋体"/>
                <w:sz w:val="24"/>
              </w:rPr>
            </w:pPr>
            <w:r>
              <w:rPr>
                <w:rFonts w:hint="eastAsia" w:ascii="宋体" w:hAnsi="宋体"/>
                <w:sz w:val="24"/>
              </w:rPr>
              <w:t>h</w:t>
            </w:r>
          </w:p>
        </w:tc>
        <w:tc>
          <w:tcPr>
            <w:tcW w:w="665" w:type="pct"/>
            <w:gridSpan w:val="3"/>
            <w:tcBorders>
              <w:left w:val="single" w:color="auto" w:sz="4" w:space="0"/>
              <w:right w:val="single" w:color="auto" w:sz="4" w:space="0"/>
            </w:tcBorders>
            <w:vAlign w:val="center"/>
          </w:tcPr>
          <w:p w14:paraId="358015AB">
            <w:pPr>
              <w:jc w:val="center"/>
              <w:rPr>
                <w:rFonts w:hint="eastAsia" w:ascii="宋体" w:hAnsi="宋体"/>
                <w:sz w:val="24"/>
              </w:rPr>
            </w:pPr>
            <w:r>
              <w:rPr>
                <w:rFonts w:hint="eastAsia" w:ascii="宋体" w:hAnsi="宋体"/>
                <w:sz w:val="24"/>
              </w:rPr>
              <w:t>水平位置</w:t>
            </w:r>
          </w:p>
        </w:tc>
        <w:tc>
          <w:tcPr>
            <w:tcW w:w="706" w:type="pct"/>
            <w:gridSpan w:val="3"/>
            <w:tcBorders>
              <w:left w:val="single" w:color="auto" w:sz="4" w:space="0"/>
              <w:right w:val="single" w:color="auto" w:sz="4" w:space="0"/>
            </w:tcBorders>
            <w:vAlign w:val="center"/>
          </w:tcPr>
          <w:p w14:paraId="0DCC0FF3">
            <w:pPr>
              <w:ind w:left="-105" w:leftChars="-50" w:right="-105" w:rightChars="-50"/>
              <w:jc w:val="center"/>
              <w:rPr>
                <w:rFonts w:hint="eastAsia" w:ascii="宋体" w:hAnsi="宋体"/>
                <w:sz w:val="24"/>
              </w:rPr>
            </w:pPr>
            <w:r>
              <w:rPr>
                <w:rFonts w:hint="eastAsia" w:ascii="宋体" w:hAnsi="宋体"/>
                <w:sz w:val="24"/>
              </w:rPr>
              <w:t>SL﹢dB</w:t>
            </w:r>
          </w:p>
        </w:tc>
        <w:tc>
          <w:tcPr>
            <w:tcW w:w="816" w:type="pct"/>
            <w:gridSpan w:val="4"/>
            <w:tcBorders>
              <w:left w:val="single" w:color="auto" w:sz="4" w:space="0"/>
              <w:right w:val="single" w:color="auto" w:sz="4" w:space="0"/>
            </w:tcBorders>
            <w:vAlign w:val="center"/>
          </w:tcPr>
          <w:p w14:paraId="688C940C">
            <w:pPr>
              <w:jc w:val="center"/>
              <w:rPr>
                <w:rFonts w:hint="eastAsia" w:ascii="宋体" w:hAnsi="宋体"/>
                <w:sz w:val="24"/>
              </w:rPr>
            </w:pPr>
            <w:r>
              <w:rPr>
                <w:rFonts w:hint="eastAsia" w:ascii="宋体" w:hAnsi="宋体"/>
                <w:sz w:val="24"/>
              </w:rPr>
              <w:t>波高区域</w:t>
            </w:r>
          </w:p>
        </w:tc>
      </w:tr>
      <w:tr w14:paraId="27318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58" w:type="pct"/>
            <w:gridSpan w:val="3"/>
            <w:tcBorders>
              <w:left w:val="single" w:color="auto" w:sz="4" w:space="0"/>
              <w:right w:val="single" w:color="auto" w:sz="4" w:space="0"/>
            </w:tcBorders>
            <w:vAlign w:val="center"/>
          </w:tcPr>
          <w:p w14:paraId="6C29E499">
            <w:pPr>
              <w:jc w:val="center"/>
              <w:rPr>
                <w:rFonts w:hint="eastAsia" w:ascii="宋体" w:hAnsi="宋体"/>
                <w:sz w:val="24"/>
              </w:rPr>
            </w:pPr>
            <w:r>
              <w:rPr>
                <w:rFonts w:hint="eastAsia" w:ascii="宋体" w:hAnsi="宋体"/>
                <w:sz w:val="24"/>
              </w:rPr>
              <w:t>①</w:t>
            </w:r>
          </w:p>
        </w:tc>
        <w:tc>
          <w:tcPr>
            <w:tcW w:w="480" w:type="pct"/>
            <w:gridSpan w:val="3"/>
            <w:tcBorders>
              <w:left w:val="single" w:color="auto" w:sz="4" w:space="0"/>
              <w:right w:val="single" w:color="auto" w:sz="4" w:space="0"/>
            </w:tcBorders>
            <w:vAlign w:val="center"/>
          </w:tcPr>
          <w:p w14:paraId="1E33A05E">
            <w:pPr>
              <w:jc w:val="center"/>
              <w:rPr>
                <w:rFonts w:hint="eastAsia" w:ascii="宋体" w:hAnsi="宋体"/>
                <w:sz w:val="24"/>
              </w:rPr>
            </w:pPr>
          </w:p>
        </w:tc>
        <w:tc>
          <w:tcPr>
            <w:tcW w:w="378" w:type="pct"/>
            <w:gridSpan w:val="2"/>
            <w:tcBorders>
              <w:left w:val="single" w:color="auto" w:sz="4" w:space="0"/>
              <w:right w:val="single" w:color="auto" w:sz="4" w:space="0"/>
            </w:tcBorders>
            <w:vAlign w:val="center"/>
          </w:tcPr>
          <w:p w14:paraId="3D9C0772">
            <w:pPr>
              <w:ind w:left="105" w:leftChars="50"/>
              <w:jc w:val="center"/>
              <w:rPr>
                <w:rFonts w:hint="eastAsia" w:ascii="宋体" w:hAnsi="宋体"/>
                <w:sz w:val="24"/>
              </w:rPr>
            </w:pPr>
          </w:p>
        </w:tc>
        <w:tc>
          <w:tcPr>
            <w:tcW w:w="368" w:type="pct"/>
            <w:gridSpan w:val="3"/>
            <w:tcBorders>
              <w:left w:val="single" w:color="auto" w:sz="4" w:space="0"/>
              <w:right w:val="single" w:color="auto" w:sz="4" w:space="0"/>
            </w:tcBorders>
            <w:vAlign w:val="center"/>
          </w:tcPr>
          <w:p w14:paraId="25D67D54">
            <w:pPr>
              <w:ind w:left="105" w:leftChars="50"/>
              <w:jc w:val="center"/>
              <w:rPr>
                <w:rFonts w:hint="eastAsia" w:ascii="宋体" w:hAnsi="宋体"/>
                <w:sz w:val="24"/>
              </w:rPr>
            </w:pPr>
          </w:p>
        </w:tc>
        <w:tc>
          <w:tcPr>
            <w:tcW w:w="378" w:type="pct"/>
            <w:gridSpan w:val="3"/>
            <w:tcBorders>
              <w:left w:val="single" w:color="auto" w:sz="4" w:space="0"/>
              <w:right w:val="single" w:color="auto" w:sz="4" w:space="0"/>
            </w:tcBorders>
            <w:vAlign w:val="center"/>
          </w:tcPr>
          <w:p w14:paraId="3092BBFC">
            <w:pPr>
              <w:jc w:val="center"/>
              <w:rPr>
                <w:rFonts w:hint="eastAsia" w:ascii="宋体" w:hAnsi="宋体"/>
                <w:sz w:val="24"/>
              </w:rPr>
            </w:pPr>
          </w:p>
        </w:tc>
        <w:tc>
          <w:tcPr>
            <w:tcW w:w="450" w:type="pct"/>
            <w:gridSpan w:val="3"/>
            <w:tcBorders>
              <w:left w:val="single" w:color="auto" w:sz="4" w:space="0"/>
              <w:right w:val="single" w:color="auto" w:sz="4" w:space="0"/>
            </w:tcBorders>
            <w:vAlign w:val="center"/>
          </w:tcPr>
          <w:p w14:paraId="08427C6E">
            <w:pPr>
              <w:jc w:val="center"/>
              <w:rPr>
                <w:rFonts w:hint="eastAsia" w:ascii="宋体" w:hAnsi="宋体"/>
                <w:sz w:val="24"/>
              </w:rPr>
            </w:pPr>
          </w:p>
        </w:tc>
        <w:tc>
          <w:tcPr>
            <w:tcW w:w="665" w:type="pct"/>
            <w:gridSpan w:val="3"/>
            <w:tcBorders>
              <w:left w:val="single" w:color="auto" w:sz="4" w:space="0"/>
              <w:right w:val="single" w:color="auto" w:sz="4" w:space="0"/>
            </w:tcBorders>
            <w:vAlign w:val="center"/>
          </w:tcPr>
          <w:p w14:paraId="79AC3F2E">
            <w:pPr>
              <w:jc w:val="center"/>
              <w:rPr>
                <w:rFonts w:hint="eastAsia" w:ascii="宋体" w:hAnsi="宋体"/>
                <w:sz w:val="24"/>
              </w:rPr>
            </w:pPr>
          </w:p>
        </w:tc>
        <w:tc>
          <w:tcPr>
            <w:tcW w:w="706" w:type="pct"/>
            <w:gridSpan w:val="3"/>
            <w:tcBorders>
              <w:left w:val="single" w:color="auto" w:sz="4" w:space="0"/>
              <w:right w:val="single" w:color="auto" w:sz="4" w:space="0"/>
            </w:tcBorders>
            <w:vAlign w:val="center"/>
          </w:tcPr>
          <w:p w14:paraId="6000C2E4">
            <w:pPr>
              <w:jc w:val="center"/>
              <w:rPr>
                <w:rFonts w:hint="eastAsia" w:ascii="宋体" w:hAnsi="宋体"/>
                <w:sz w:val="24"/>
              </w:rPr>
            </w:pPr>
          </w:p>
        </w:tc>
        <w:tc>
          <w:tcPr>
            <w:tcW w:w="816" w:type="pct"/>
            <w:gridSpan w:val="4"/>
            <w:tcBorders>
              <w:left w:val="single" w:color="auto" w:sz="4" w:space="0"/>
              <w:right w:val="single" w:color="auto" w:sz="4" w:space="0"/>
            </w:tcBorders>
            <w:vAlign w:val="center"/>
          </w:tcPr>
          <w:p w14:paraId="18419659">
            <w:pPr>
              <w:jc w:val="center"/>
              <w:rPr>
                <w:rFonts w:hint="eastAsia" w:ascii="宋体" w:hAnsi="宋体"/>
                <w:sz w:val="24"/>
              </w:rPr>
            </w:pPr>
          </w:p>
        </w:tc>
      </w:tr>
      <w:tr w14:paraId="16E84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58" w:type="pct"/>
            <w:gridSpan w:val="3"/>
            <w:tcBorders>
              <w:left w:val="single" w:color="auto" w:sz="4" w:space="0"/>
              <w:right w:val="single" w:color="auto" w:sz="4" w:space="0"/>
            </w:tcBorders>
            <w:vAlign w:val="center"/>
          </w:tcPr>
          <w:p w14:paraId="3344F596">
            <w:pPr>
              <w:jc w:val="center"/>
              <w:rPr>
                <w:rFonts w:hint="eastAsia" w:ascii="宋体" w:hAnsi="宋体"/>
                <w:sz w:val="24"/>
              </w:rPr>
            </w:pPr>
            <w:r>
              <w:rPr>
                <w:rFonts w:hint="eastAsia" w:ascii="宋体" w:hAnsi="宋体"/>
                <w:sz w:val="24"/>
              </w:rPr>
              <w:t>②</w:t>
            </w:r>
          </w:p>
        </w:tc>
        <w:tc>
          <w:tcPr>
            <w:tcW w:w="480" w:type="pct"/>
            <w:gridSpan w:val="3"/>
            <w:tcBorders>
              <w:left w:val="single" w:color="auto" w:sz="4" w:space="0"/>
              <w:right w:val="single" w:color="auto" w:sz="4" w:space="0"/>
            </w:tcBorders>
            <w:vAlign w:val="center"/>
          </w:tcPr>
          <w:p w14:paraId="778E4D03">
            <w:pPr>
              <w:jc w:val="center"/>
              <w:rPr>
                <w:rFonts w:hint="eastAsia" w:ascii="宋体" w:hAnsi="宋体"/>
                <w:sz w:val="24"/>
              </w:rPr>
            </w:pPr>
          </w:p>
        </w:tc>
        <w:tc>
          <w:tcPr>
            <w:tcW w:w="378" w:type="pct"/>
            <w:gridSpan w:val="2"/>
            <w:tcBorders>
              <w:left w:val="single" w:color="auto" w:sz="4" w:space="0"/>
              <w:right w:val="single" w:color="auto" w:sz="4" w:space="0"/>
            </w:tcBorders>
            <w:vAlign w:val="center"/>
          </w:tcPr>
          <w:p w14:paraId="292D5DE8">
            <w:pPr>
              <w:jc w:val="center"/>
              <w:rPr>
                <w:rFonts w:hint="eastAsia" w:ascii="宋体" w:hAnsi="宋体"/>
                <w:sz w:val="24"/>
              </w:rPr>
            </w:pPr>
          </w:p>
        </w:tc>
        <w:tc>
          <w:tcPr>
            <w:tcW w:w="368" w:type="pct"/>
            <w:gridSpan w:val="3"/>
            <w:tcBorders>
              <w:left w:val="single" w:color="auto" w:sz="4" w:space="0"/>
              <w:right w:val="single" w:color="auto" w:sz="4" w:space="0"/>
            </w:tcBorders>
            <w:vAlign w:val="center"/>
          </w:tcPr>
          <w:p w14:paraId="4C7863D3">
            <w:pPr>
              <w:jc w:val="center"/>
              <w:rPr>
                <w:rFonts w:hint="eastAsia" w:ascii="宋体" w:hAnsi="宋体"/>
                <w:sz w:val="24"/>
              </w:rPr>
            </w:pPr>
          </w:p>
        </w:tc>
        <w:tc>
          <w:tcPr>
            <w:tcW w:w="378" w:type="pct"/>
            <w:gridSpan w:val="3"/>
            <w:tcBorders>
              <w:left w:val="single" w:color="auto" w:sz="4" w:space="0"/>
              <w:right w:val="single" w:color="auto" w:sz="4" w:space="0"/>
            </w:tcBorders>
            <w:vAlign w:val="center"/>
          </w:tcPr>
          <w:p w14:paraId="419A67A0">
            <w:pPr>
              <w:jc w:val="center"/>
              <w:rPr>
                <w:rFonts w:hint="eastAsia" w:ascii="宋体" w:hAnsi="宋体"/>
                <w:sz w:val="24"/>
              </w:rPr>
            </w:pPr>
          </w:p>
        </w:tc>
        <w:tc>
          <w:tcPr>
            <w:tcW w:w="450" w:type="pct"/>
            <w:gridSpan w:val="3"/>
            <w:tcBorders>
              <w:left w:val="single" w:color="auto" w:sz="4" w:space="0"/>
              <w:right w:val="single" w:color="auto" w:sz="4" w:space="0"/>
            </w:tcBorders>
            <w:vAlign w:val="center"/>
          </w:tcPr>
          <w:p w14:paraId="5B863406">
            <w:pPr>
              <w:jc w:val="center"/>
              <w:rPr>
                <w:rFonts w:hint="eastAsia" w:ascii="宋体" w:hAnsi="宋体"/>
                <w:sz w:val="24"/>
              </w:rPr>
            </w:pPr>
          </w:p>
        </w:tc>
        <w:tc>
          <w:tcPr>
            <w:tcW w:w="665" w:type="pct"/>
            <w:gridSpan w:val="3"/>
            <w:tcBorders>
              <w:left w:val="single" w:color="auto" w:sz="4" w:space="0"/>
              <w:right w:val="single" w:color="auto" w:sz="4" w:space="0"/>
            </w:tcBorders>
            <w:vAlign w:val="center"/>
          </w:tcPr>
          <w:p w14:paraId="4686AE49">
            <w:pPr>
              <w:jc w:val="center"/>
              <w:rPr>
                <w:rFonts w:hint="eastAsia" w:ascii="宋体" w:hAnsi="宋体"/>
                <w:sz w:val="24"/>
              </w:rPr>
            </w:pPr>
          </w:p>
        </w:tc>
        <w:tc>
          <w:tcPr>
            <w:tcW w:w="706" w:type="pct"/>
            <w:gridSpan w:val="3"/>
            <w:tcBorders>
              <w:left w:val="single" w:color="auto" w:sz="4" w:space="0"/>
              <w:right w:val="single" w:color="auto" w:sz="4" w:space="0"/>
            </w:tcBorders>
            <w:vAlign w:val="center"/>
          </w:tcPr>
          <w:p w14:paraId="37D8F3C5">
            <w:pPr>
              <w:jc w:val="center"/>
              <w:rPr>
                <w:rFonts w:hint="eastAsia" w:ascii="宋体" w:hAnsi="宋体"/>
                <w:sz w:val="24"/>
              </w:rPr>
            </w:pPr>
          </w:p>
        </w:tc>
        <w:tc>
          <w:tcPr>
            <w:tcW w:w="816" w:type="pct"/>
            <w:gridSpan w:val="4"/>
            <w:tcBorders>
              <w:left w:val="single" w:color="auto" w:sz="4" w:space="0"/>
              <w:right w:val="single" w:color="auto" w:sz="4" w:space="0"/>
            </w:tcBorders>
            <w:vAlign w:val="center"/>
          </w:tcPr>
          <w:p w14:paraId="190CB0D3">
            <w:pPr>
              <w:jc w:val="center"/>
              <w:rPr>
                <w:rFonts w:hint="eastAsia" w:ascii="宋体" w:hAnsi="宋体"/>
                <w:sz w:val="24"/>
              </w:rPr>
            </w:pPr>
          </w:p>
        </w:tc>
      </w:tr>
      <w:tr w14:paraId="316CD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58" w:type="pct"/>
            <w:gridSpan w:val="3"/>
            <w:tcBorders>
              <w:left w:val="single" w:color="auto" w:sz="4" w:space="0"/>
              <w:right w:val="single" w:color="auto" w:sz="4" w:space="0"/>
            </w:tcBorders>
            <w:vAlign w:val="center"/>
          </w:tcPr>
          <w:p w14:paraId="67717B55">
            <w:pPr>
              <w:jc w:val="center"/>
              <w:rPr>
                <w:rFonts w:hint="eastAsia" w:ascii="宋体" w:hAnsi="宋体"/>
                <w:sz w:val="24"/>
              </w:rPr>
            </w:pPr>
            <w:r>
              <w:rPr>
                <w:rFonts w:hint="eastAsia" w:ascii="宋体" w:hAnsi="宋体"/>
                <w:sz w:val="24"/>
              </w:rPr>
              <w:t>③</w:t>
            </w:r>
          </w:p>
        </w:tc>
        <w:tc>
          <w:tcPr>
            <w:tcW w:w="480" w:type="pct"/>
            <w:gridSpan w:val="3"/>
            <w:tcBorders>
              <w:left w:val="single" w:color="auto" w:sz="4" w:space="0"/>
              <w:right w:val="single" w:color="auto" w:sz="4" w:space="0"/>
            </w:tcBorders>
            <w:vAlign w:val="center"/>
          </w:tcPr>
          <w:p w14:paraId="079547D2">
            <w:pPr>
              <w:jc w:val="center"/>
              <w:rPr>
                <w:rFonts w:hint="eastAsia" w:ascii="宋体" w:hAnsi="宋体"/>
                <w:sz w:val="24"/>
              </w:rPr>
            </w:pPr>
          </w:p>
        </w:tc>
        <w:tc>
          <w:tcPr>
            <w:tcW w:w="378" w:type="pct"/>
            <w:gridSpan w:val="2"/>
            <w:tcBorders>
              <w:left w:val="single" w:color="auto" w:sz="4" w:space="0"/>
              <w:right w:val="single" w:color="auto" w:sz="4" w:space="0"/>
            </w:tcBorders>
            <w:vAlign w:val="center"/>
          </w:tcPr>
          <w:p w14:paraId="04F0F1E6">
            <w:pPr>
              <w:jc w:val="center"/>
              <w:rPr>
                <w:rFonts w:hint="eastAsia" w:ascii="宋体" w:hAnsi="宋体"/>
                <w:sz w:val="24"/>
              </w:rPr>
            </w:pPr>
          </w:p>
        </w:tc>
        <w:tc>
          <w:tcPr>
            <w:tcW w:w="368" w:type="pct"/>
            <w:gridSpan w:val="3"/>
            <w:tcBorders>
              <w:left w:val="single" w:color="auto" w:sz="4" w:space="0"/>
              <w:right w:val="single" w:color="auto" w:sz="4" w:space="0"/>
            </w:tcBorders>
            <w:vAlign w:val="center"/>
          </w:tcPr>
          <w:p w14:paraId="2A7CB748">
            <w:pPr>
              <w:jc w:val="center"/>
              <w:rPr>
                <w:rFonts w:hint="eastAsia" w:ascii="宋体" w:hAnsi="宋体"/>
                <w:sz w:val="24"/>
              </w:rPr>
            </w:pPr>
          </w:p>
        </w:tc>
        <w:tc>
          <w:tcPr>
            <w:tcW w:w="378" w:type="pct"/>
            <w:gridSpan w:val="3"/>
            <w:tcBorders>
              <w:left w:val="single" w:color="auto" w:sz="4" w:space="0"/>
              <w:right w:val="single" w:color="auto" w:sz="4" w:space="0"/>
            </w:tcBorders>
            <w:vAlign w:val="center"/>
          </w:tcPr>
          <w:p w14:paraId="0D901DE0">
            <w:pPr>
              <w:jc w:val="center"/>
              <w:rPr>
                <w:rFonts w:hint="eastAsia" w:ascii="宋体" w:hAnsi="宋体"/>
                <w:sz w:val="24"/>
              </w:rPr>
            </w:pPr>
          </w:p>
        </w:tc>
        <w:tc>
          <w:tcPr>
            <w:tcW w:w="450" w:type="pct"/>
            <w:gridSpan w:val="3"/>
            <w:tcBorders>
              <w:left w:val="single" w:color="auto" w:sz="4" w:space="0"/>
              <w:right w:val="single" w:color="auto" w:sz="4" w:space="0"/>
            </w:tcBorders>
            <w:vAlign w:val="center"/>
          </w:tcPr>
          <w:p w14:paraId="6CD6D03F">
            <w:pPr>
              <w:jc w:val="center"/>
              <w:rPr>
                <w:rFonts w:hint="eastAsia" w:ascii="宋体" w:hAnsi="宋体"/>
                <w:sz w:val="24"/>
              </w:rPr>
            </w:pPr>
          </w:p>
        </w:tc>
        <w:tc>
          <w:tcPr>
            <w:tcW w:w="665" w:type="pct"/>
            <w:gridSpan w:val="3"/>
            <w:tcBorders>
              <w:left w:val="single" w:color="auto" w:sz="4" w:space="0"/>
              <w:right w:val="single" w:color="auto" w:sz="4" w:space="0"/>
            </w:tcBorders>
            <w:vAlign w:val="center"/>
          </w:tcPr>
          <w:p w14:paraId="07FFF1BC">
            <w:pPr>
              <w:jc w:val="center"/>
              <w:rPr>
                <w:rFonts w:hint="eastAsia" w:ascii="宋体" w:hAnsi="宋体"/>
                <w:sz w:val="24"/>
              </w:rPr>
            </w:pPr>
          </w:p>
        </w:tc>
        <w:tc>
          <w:tcPr>
            <w:tcW w:w="706" w:type="pct"/>
            <w:gridSpan w:val="3"/>
            <w:tcBorders>
              <w:left w:val="single" w:color="auto" w:sz="4" w:space="0"/>
              <w:right w:val="single" w:color="auto" w:sz="4" w:space="0"/>
            </w:tcBorders>
            <w:vAlign w:val="center"/>
          </w:tcPr>
          <w:p w14:paraId="00E95BB1">
            <w:pPr>
              <w:jc w:val="center"/>
              <w:rPr>
                <w:rFonts w:hint="eastAsia" w:ascii="宋体" w:hAnsi="宋体"/>
                <w:sz w:val="24"/>
              </w:rPr>
            </w:pPr>
          </w:p>
        </w:tc>
        <w:tc>
          <w:tcPr>
            <w:tcW w:w="816" w:type="pct"/>
            <w:gridSpan w:val="4"/>
            <w:tcBorders>
              <w:left w:val="single" w:color="auto" w:sz="4" w:space="0"/>
              <w:right w:val="single" w:color="auto" w:sz="4" w:space="0"/>
            </w:tcBorders>
            <w:vAlign w:val="center"/>
          </w:tcPr>
          <w:p w14:paraId="136F5717">
            <w:pPr>
              <w:jc w:val="center"/>
              <w:rPr>
                <w:rFonts w:hint="eastAsia" w:ascii="宋体" w:hAnsi="宋体"/>
                <w:sz w:val="24"/>
              </w:rPr>
            </w:pPr>
          </w:p>
        </w:tc>
      </w:tr>
      <w:tr w14:paraId="7A0FF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58" w:type="pct"/>
            <w:gridSpan w:val="3"/>
            <w:tcBorders>
              <w:left w:val="single" w:color="auto" w:sz="4" w:space="0"/>
              <w:bottom w:val="single" w:color="auto" w:sz="4" w:space="0"/>
              <w:right w:val="single" w:color="auto" w:sz="4" w:space="0"/>
            </w:tcBorders>
            <w:vAlign w:val="center"/>
          </w:tcPr>
          <w:p w14:paraId="36F1A8BD">
            <w:pPr>
              <w:jc w:val="center"/>
              <w:rPr>
                <w:rFonts w:hint="eastAsia" w:ascii="宋体" w:hAnsi="宋体"/>
                <w:sz w:val="24"/>
              </w:rPr>
            </w:pPr>
            <w:r>
              <w:rPr>
                <w:rFonts w:hint="eastAsia" w:ascii="宋体" w:hAnsi="宋体"/>
                <w:sz w:val="24"/>
              </w:rPr>
              <w:t>质量分级</w:t>
            </w:r>
          </w:p>
        </w:tc>
        <w:tc>
          <w:tcPr>
            <w:tcW w:w="4242" w:type="pct"/>
            <w:gridSpan w:val="24"/>
            <w:tcBorders>
              <w:left w:val="single" w:color="auto" w:sz="4" w:space="0"/>
              <w:bottom w:val="single" w:color="auto" w:sz="4" w:space="0"/>
              <w:right w:val="single" w:color="auto" w:sz="4" w:space="0"/>
            </w:tcBorders>
            <w:vAlign w:val="center"/>
          </w:tcPr>
          <w:p w14:paraId="6FE3325C">
            <w:pPr>
              <w:rPr>
                <w:rFonts w:hint="eastAsia" w:ascii="宋体" w:hAnsi="宋体"/>
                <w:sz w:val="24"/>
              </w:rPr>
            </w:pPr>
          </w:p>
        </w:tc>
      </w:tr>
      <w:tr w14:paraId="65458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left w:val="nil"/>
              <w:right w:val="nil"/>
            </w:tcBorders>
            <w:vAlign w:val="center"/>
          </w:tcPr>
          <w:p w14:paraId="51A5EB6D">
            <w:pPr>
              <w:ind w:firstLine="240" w:firstLineChars="100"/>
              <w:jc w:val="center"/>
              <w:rPr>
                <w:rFonts w:hint="eastAsia" w:ascii="宋体" w:hAnsi="宋体"/>
                <w:sz w:val="24"/>
              </w:rPr>
            </w:pPr>
            <w:r>
              <w:rPr>
                <w:rFonts w:hint="eastAsia" w:ascii="宋体" w:hAnsi="宋体"/>
                <w:sz w:val="24"/>
              </w:rPr>
              <w:t>缺陷示意图：在下图中标识缺陷在焊缝中的位置及形状。</w:t>
            </w:r>
          </w:p>
        </w:tc>
      </w:tr>
      <w:tr w14:paraId="5E75F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left w:val="single" w:color="auto" w:sz="4" w:space="0"/>
              <w:bottom w:val="single" w:color="auto" w:sz="4" w:space="0"/>
              <w:right w:val="single" w:color="auto" w:sz="4" w:space="0"/>
            </w:tcBorders>
            <w:vAlign w:val="center"/>
          </w:tcPr>
          <w:p w14:paraId="37B2B928">
            <w:pPr>
              <w:jc w:val="center"/>
              <w:rPr>
                <w:rFonts w:hint="eastAsia" w:ascii="宋体" w:hAnsi="宋体"/>
                <w:sz w:val="24"/>
              </w:rPr>
            </w:pPr>
            <w:r>
              <w:rPr>
                <w:rFonts w:hint="eastAsia" w:ascii="宋体" w:hAnsi="宋体"/>
                <w:sz w:val="24"/>
              </w:rPr>
              <w:t>A</w:t>
            </w:r>
          </w:p>
        </w:tc>
      </w:tr>
      <w:tr w14:paraId="0DB37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left w:val="single" w:color="auto" w:sz="4" w:space="0"/>
              <w:bottom w:val="dotDash" w:color="auto" w:sz="4" w:space="0"/>
              <w:right w:val="single" w:color="auto" w:sz="4" w:space="0"/>
            </w:tcBorders>
            <w:vAlign w:val="center"/>
          </w:tcPr>
          <w:p w14:paraId="6DDB35FF">
            <w:pPr>
              <w:spacing w:line="400" w:lineRule="exact"/>
              <w:rPr>
                <w:rFonts w:hint="eastAsia" w:ascii="宋体" w:hAnsi="宋体"/>
                <w:sz w:val="28"/>
              </w:rPr>
            </w:pPr>
          </w:p>
        </w:tc>
      </w:tr>
      <w:tr w14:paraId="2208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top w:val="dotDash" w:color="auto" w:sz="4" w:space="0"/>
              <w:left w:val="single" w:color="auto" w:sz="4" w:space="0"/>
              <w:bottom w:val="single" w:color="auto" w:sz="4" w:space="0"/>
              <w:right w:val="single" w:color="auto" w:sz="4" w:space="0"/>
            </w:tcBorders>
            <w:vAlign w:val="center"/>
          </w:tcPr>
          <w:p w14:paraId="38514D21">
            <w:pPr>
              <w:spacing w:line="400" w:lineRule="exact"/>
              <w:rPr>
                <w:rFonts w:hint="eastAsia" w:ascii="宋体" w:hAnsi="宋体"/>
                <w:color w:val="C0C0C0"/>
                <w:sz w:val="28"/>
              </w:rPr>
            </w:pPr>
          </w:p>
        </w:tc>
      </w:tr>
      <w:tr w14:paraId="6E871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left w:val="single" w:color="auto" w:sz="4" w:space="0"/>
              <w:bottom w:val="single" w:color="auto" w:sz="4" w:space="0"/>
              <w:right w:val="single" w:color="auto" w:sz="4" w:space="0"/>
            </w:tcBorders>
            <w:vAlign w:val="center"/>
          </w:tcPr>
          <w:p w14:paraId="45B5E7B7">
            <w:pPr>
              <w:jc w:val="center"/>
              <w:rPr>
                <w:rFonts w:hint="eastAsia" w:ascii="宋体" w:hAnsi="宋体"/>
                <w:sz w:val="24"/>
              </w:rPr>
            </w:pPr>
            <w:r>
              <w:rPr>
                <w:rFonts w:hint="eastAsia" w:ascii="宋体" w:hAnsi="宋体"/>
                <w:sz w:val="24"/>
              </w:rPr>
              <w:t>B</w:t>
            </w:r>
          </w:p>
        </w:tc>
      </w:tr>
      <w:tr w14:paraId="3A89A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333" w:type="pct"/>
            <w:tcBorders>
              <w:top w:val="single" w:color="auto" w:sz="4" w:space="0"/>
              <w:left w:val="dotted" w:color="auto" w:sz="4" w:space="0"/>
              <w:bottom w:val="nil"/>
              <w:right w:val="dotted" w:color="auto" w:sz="4" w:space="0"/>
            </w:tcBorders>
            <w:vAlign w:val="center"/>
          </w:tcPr>
          <w:p w14:paraId="50B5E867">
            <w:pPr>
              <w:jc w:val="center"/>
              <w:rPr>
                <w:rFonts w:hint="eastAsia" w:ascii="宋体" w:hAnsi="宋体"/>
                <w:sz w:val="10"/>
                <w:szCs w:val="10"/>
              </w:rPr>
            </w:pPr>
          </w:p>
        </w:tc>
        <w:tc>
          <w:tcPr>
            <w:tcW w:w="333" w:type="pct"/>
            <w:tcBorders>
              <w:top w:val="single" w:color="auto" w:sz="4" w:space="0"/>
              <w:left w:val="dotted" w:color="auto" w:sz="4" w:space="0"/>
              <w:bottom w:val="nil"/>
              <w:right w:val="dotted" w:color="auto" w:sz="4" w:space="0"/>
            </w:tcBorders>
            <w:vAlign w:val="center"/>
          </w:tcPr>
          <w:p w14:paraId="6DA1A556">
            <w:pPr>
              <w:jc w:val="center"/>
              <w:rPr>
                <w:rFonts w:hint="eastAsia" w:ascii="宋体" w:hAnsi="宋体"/>
                <w:sz w:val="10"/>
                <w:szCs w:val="10"/>
              </w:rPr>
            </w:pPr>
          </w:p>
        </w:tc>
        <w:tc>
          <w:tcPr>
            <w:tcW w:w="333" w:type="pct"/>
            <w:gridSpan w:val="3"/>
            <w:tcBorders>
              <w:top w:val="single" w:color="auto" w:sz="4" w:space="0"/>
              <w:left w:val="dotted" w:color="auto" w:sz="4" w:space="0"/>
              <w:bottom w:val="nil"/>
              <w:right w:val="dotted" w:color="auto" w:sz="4" w:space="0"/>
            </w:tcBorders>
            <w:vAlign w:val="center"/>
          </w:tcPr>
          <w:p w14:paraId="6D50BFFD">
            <w:pPr>
              <w:jc w:val="center"/>
              <w:rPr>
                <w:rFonts w:hint="eastAsia" w:ascii="宋体" w:hAnsi="宋体"/>
                <w:sz w:val="10"/>
                <w:szCs w:val="10"/>
              </w:rPr>
            </w:pPr>
          </w:p>
        </w:tc>
        <w:tc>
          <w:tcPr>
            <w:tcW w:w="333" w:type="pct"/>
            <w:gridSpan w:val="2"/>
            <w:tcBorders>
              <w:top w:val="single" w:color="auto" w:sz="4" w:space="0"/>
              <w:left w:val="dotted" w:color="auto" w:sz="4" w:space="0"/>
              <w:bottom w:val="nil"/>
              <w:right w:val="dotted" w:color="auto" w:sz="4" w:space="0"/>
            </w:tcBorders>
            <w:vAlign w:val="center"/>
          </w:tcPr>
          <w:p w14:paraId="4DE22E8B">
            <w:pPr>
              <w:jc w:val="center"/>
              <w:rPr>
                <w:rFonts w:hint="eastAsia" w:ascii="宋体" w:hAnsi="宋体"/>
                <w:sz w:val="10"/>
                <w:szCs w:val="10"/>
              </w:rPr>
            </w:pPr>
          </w:p>
        </w:tc>
        <w:tc>
          <w:tcPr>
            <w:tcW w:w="334" w:type="pct"/>
            <w:gridSpan w:val="2"/>
            <w:tcBorders>
              <w:top w:val="single" w:color="auto" w:sz="4" w:space="0"/>
              <w:left w:val="dotted" w:color="auto" w:sz="4" w:space="0"/>
              <w:bottom w:val="nil"/>
              <w:right w:val="dotted" w:color="auto" w:sz="4" w:space="0"/>
            </w:tcBorders>
            <w:vAlign w:val="center"/>
          </w:tcPr>
          <w:p w14:paraId="7920580B">
            <w:pPr>
              <w:jc w:val="center"/>
              <w:rPr>
                <w:rFonts w:hint="eastAsia" w:ascii="宋体" w:hAnsi="宋体"/>
                <w:sz w:val="10"/>
                <w:szCs w:val="10"/>
              </w:rPr>
            </w:pPr>
          </w:p>
        </w:tc>
        <w:tc>
          <w:tcPr>
            <w:tcW w:w="333" w:type="pct"/>
            <w:gridSpan w:val="3"/>
            <w:tcBorders>
              <w:top w:val="single" w:color="auto" w:sz="4" w:space="0"/>
              <w:left w:val="dotted" w:color="auto" w:sz="4" w:space="0"/>
              <w:bottom w:val="nil"/>
              <w:right w:val="dotted" w:color="auto" w:sz="4" w:space="0"/>
            </w:tcBorders>
            <w:vAlign w:val="center"/>
          </w:tcPr>
          <w:p w14:paraId="68DE9E1F">
            <w:pPr>
              <w:jc w:val="center"/>
              <w:rPr>
                <w:rFonts w:hint="eastAsia" w:ascii="宋体" w:hAnsi="宋体"/>
                <w:sz w:val="10"/>
                <w:szCs w:val="10"/>
              </w:rPr>
            </w:pPr>
          </w:p>
        </w:tc>
        <w:tc>
          <w:tcPr>
            <w:tcW w:w="334" w:type="pct"/>
            <w:tcBorders>
              <w:top w:val="single" w:color="auto" w:sz="4" w:space="0"/>
              <w:left w:val="dotted" w:color="auto" w:sz="4" w:space="0"/>
              <w:bottom w:val="nil"/>
              <w:right w:val="dotted" w:color="auto" w:sz="4" w:space="0"/>
            </w:tcBorders>
            <w:vAlign w:val="center"/>
          </w:tcPr>
          <w:p w14:paraId="3F64FC7B">
            <w:pPr>
              <w:jc w:val="center"/>
              <w:rPr>
                <w:rFonts w:hint="eastAsia" w:ascii="宋体" w:hAnsi="宋体"/>
                <w:sz w:val="10"/>
                <w:szCs w:val="10"/>
              </w:rPr>
            </w:pPr>
          </w:p>
        </w:tc>
        <w:tc>
          <w:tcPr>
            <w:tcW w:w="333" w:type="pct"/>
            <w:gridSpan w:val="3"/>
            <w:tcBorders>
              <w:top w:val="single" w:color="auto" w:sz="4" w:space="0"/>
              <w:left w:val="dotted" w:color="auto" w:sz="4" w:space="0"/>
              <w:bottom w:val="nil"/>
              <w:right w:val="dotted" w:color="auto" w:sz="4" w:space="0"/>
            </w:tcBorders>
            <w:vAlign w:val="center"/>
          </w:tcPr>
          <w:p w14:paraId="2036BFC5">
            <w:pPr>
              <w:jc w:val="center"/>
              <w:rPr>
                <w:rFonts w:hint="eastAsia" w:ascii="宋体" w:hAnsi="宋体"/>
                <w:sz w:val="10"/>
                <w:szCs w:val="10"/>
              </w:rPr>
            </w:pPr>
          </w:p>
        </w:tc>
        <w:tc>
          <w:tcPr>
            <w:tcW w:w="334" w:type="pct"/>
            <w:gridSpan w:val="2"/>
            <w:tcBorders>
              <w:top w:val="single" w:color="auto" w:sz="4" w:space="0"/>
              <w:left w:val="dotted" w:color="auto" w:sz="4" w:space="0"/>
              <w:bottom w:val="nil"/>
              <w:right w:val="dotted" w:color="auto" w:sz="4" w:space="0"/>
            </w:tcBorders>
            <w:vAlign w:val="center"/>
          </w:tcPr>
          <w:p w14:paraId="6F67AE2C">
            <w:pPr>
              <w:jc w:val="center"/>
              <w:rPr>
                <w:rFonts w:hint="eastAsia" w:ascii="宋体" w:hAnsi="宋体"/>
                <w:sz w:val="10"/>
                <w:szCs w:val="10"/>
              </w:rPr>
            </w:pPr>
          </w:p>
        </w:tc>
        <w:tc>
          <w:tcPr>
            <w:tcW w:w="404" w:type="pct"/>
            <w:tcBorders>
              <w:top w:val="single" w:color="auto" w:sz="4" w:space="0"/>
              <w:left w:val="dotted" w:color="auto" w:sz="4" w:space="0"/>
              <w:bottom w:val="nil"/>
              <w:right w:val="dotted" w:color="auto" w:sz="4" w:space="0"/>
            </w:tcBorders>
            <w:vAlign w:val="center"/>
          </w:tcPr>
          <w:p w14:paraId="7791C45E">
            <w:pPr>
              <w:jc w:val="center"/>
              <w:rPr>
                <w:rFonts w:hint="eastAsia" w:ascii="宋体" w:hAnsi="宋体"/>
                <w:sz w:val="10"/>
                <w:szCs w:val="10"/>
              </w:rPr>
            </w:pPr>
          </w:p>
        </w:tc>
        <w:tc>
          <w:tcPr>
            <w:tcW w:w="265" w:type="pct"/>
            <w:gridSpan w:val="2"/>
            <w:tcBorders>
              <w:top w:val="single" w:color="auto" w:sz="4" w:space="0"/>
              <w:left w:val="dotted" w:color="auto" w:sz="4" w:space="0"/>
              <w:bottom w:val="nil"/>
              <w:right w:val="dotted" w:color="auto" w:sz="4" w:space="0"/>
            </w:tcBorders>
            <w:vAlign w:val="center"/>
          </w:tcPr>
          <w:p w14:paraId="2E274A0D">
            <w:pPr>
              <w:jc w:val="center"/>
              <w:rPr>
                <w:rFonts w:hint="eastAsia" w:ascii="宋体" w:hAnsi="宋体"/>
                <w:sz w:val="10"/>
                <w:szCs w:val="10"/>
              </w:rPr>
            </w:pPr>
          </w:p>
        </w:tc>
        <w:tc>
          <w:tcPr>
            <w:tcW w:w="333" w:type="pct"/>
            <w:tcBorders>
              <w:top w:val="single" w:color="auto" w:sz="4" w:space="0"/>
              <w:left w:val="dotted" w:color="auto" w:sz="4" w:space="0"/>
              <w:bottom w:val="nil"/>
              <w:right w:val="dotted" w:color="auto" w:sz="4" w:space="0"/>
            </w:tcBorders>
            <w:vAlign w:val="center"/>
          </w:tcPr>
          <w:p w14:paraId="3450B0F6">
            <w:pPr>
              <w:jc w:val="center"/>
              <w:rPr>
                <w:rFonts w:hint="eastAsia" w:ascii="宋体" w:hAnsi="宋体"/>
                <w:sz w:val="10"/>
                <w:szCs w:val="10"/>
              </w:rPr>
            </w:pPr>
          </w:p>
        </w:tc>
        <w:tc>
          <w:tcPr>
            <w:tcW w:w="334" w:type="pct"/>
            <w:gridSpan w:val="3"/>
            <w:tcBorders>
              <w:top w:val="single" w:color="auto" w:sz="4" w:space="0"/>
              <w:left w:val="dotted" w:color="auto" w:sz="4" w:space="0"/>
              <w:bottom w:val="nil"/>
              <w:right w:val="dotted" w:color="auto" w:sz="4" w:space="0"/>
            </w:tcBorders>
            <w:vAlign w:val="center"/>
          </w:tcPr>
          <w:p w14:paraId="16A197D9">
            <w:pPr>
              <w:jc w:val="center"/>
              <w:rPr>
                <w:rFonts w:hint="eastAsia" w:ascii="宋体" w:hAnsi="宋体"/>
                <w:sz w:val="10"/>
                <w:szCs w:val="10"/>
              </w:rPr>
            </w:pPr>
          </w:p>
        </w:tc>
        <w:tc>
          <w:tcPr>
            <w:tcW w:w="333" w:type="pct"/>
            <w:tcBorders>
              <w:top w:val="single" w:color="auto" w:sz="4" w:space="0"/>
              <w:left w:val="dotted" w:color="auto" w:sz="4" w:space="0"/>
              <w:bottom w:val="nil"/>
              <w:right w:val="dotted" w:color="auto" w:sz="4" w:space="0"/>
            </w:tcBorders>
            <w:vAlign w:val="center"/>
          </w:tcPr>
          <w:p w14:paraId="504B2870">
            <w:pPr>
              <w:jc w:val="center"/>
              <w:rPr>
                <w:rFonts w:hint="eastAsia" w:ascii="宋体" w:hAnsi="宋体"/>
                <w:sz w:val="10"/>
                <w:szCs w:val="10"/>
              </w:rPr>
            </w:pPr>
          </w:p>
        </w:tc>
        <w:tc>
          <w:tcPr>
            <w:tcW w:w="332" w:type="pct"/>
            <w:tcBorders>
              <w:top w:val="single" w:color="auto" w:sz="4" w:space="0"/>
              <w:left w:val="dotted" w:color="auto" w:sz="4" w:space="0"/>
              <w:bottom w:val="nil"/>
              <w:right w:val="dotted" w:color="auto" w:sz="4" w:space="0"/>
            </w:tcBorders>
            <w:vAlign w:val="center"/>
          </w:tcPr>
          <w:p w14:paraId="6E5B2AE6">
            <w:pPr>
              <w:jc w:val="center"/>
              <w:rPr>
                <w:rFonts w:hint="eastAsia" w:ascii="宋体" w:hAnsi="宋体"/>
                <w:sz w:val="10"/>
                <w:szCs w:val="10"/>
              </w:rPr>
            </w:pPr>
          </w:p>
        </w:tc>
      </w:tr>
      <w:tr w14:paraId="28F3F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000" w:type="pct"/>
            <w:gridSpan w:val="27"/>
            <w:tcBorders>
              <w:top w:val="nil"/>
              <w:left w:val="nil"/>
              <w:bottom w:val="nil"/>
              <w:right w:val="nil"/>
            </w:tcBorders>
            <w:vAlign w:val="center"/>
          </w:tcPr>
          <w:p w14:paraId="4EE7AD66">
            <w:pPr>
              <w:rPr>
                <w:rFonts w:hint="eastAsia" w:ascii="宋体" w:hAnsi="宋体"/>
                <w:sz w:val="15"/>
                <w:szCs w:val="15"/>
              </w:rPr>
            </w:pPr>
            <w:r>
              <w:rPr>
                <w:rFonts w:hint="eastAsia" w:ascii="宋体" w:hAnsi="宋体"/>
                <w:sz w:val="16"/>
              </w:rPr>
              <w:t>0</w:t>
            </w:r>
            <w:r>
              <w:rPr>
                <w:rFonts w:hint="eastAsia" w:ascii="宋体" w:hAnsi="宋体"/>
                <w:sz w:val="18"/>
                <w:szCs w:val="18"/>
              </w:rPr>
              <w:t xml:space="preserve"> </w:t>
            </w:r>
            <w:r>
              <w:rPr>
                <w:rFonts w:hint="eastAsia" w:ascii="宋体" w:hAnsi="宋体"/>
                <w:sz w:val="15"/>
                <w:szCs w:val="15"/>
              </w:rPr>
              <w:t xml:space="preserve">     20      40       60       80       100      120      140      160      180      200      220      240      260      280   300</w:t>
            </w:r>
          </w:p>
        </w:tc>
      </w:tr>
    </w:tbl>
    <w:p w14:paraId="32A8F6A6">
      <w:pPr>
        <w:spacing w:before="156" w:beforeLines="50"/>
        <w:rPr>
          <w:rFonts w:hint="eastAsia" w:ascii="宋体" w:hAnsi="宋体"/>
          <w:sz w:val="24"/>
        </w:rPr>
      </w:pPr>
      <w:r>
        <w:rPr>
          <w:rFonts w:hint="eastAsia" w:ascii="宋体" w:hAnsi="宋体"/>
          <w:sz w:val="24"/>
        </w:rPr>
        <w:t>说明：缺陷波幅最高点位置必须经监考人员确认。  检测日期：   年   月   日</w:t>
      </w:r>
      <w:r>
        <w:rPr>
          <w:rFonts w:hint="eastAsia" w:ascii="宋体" w:hAnsi="宋体"/>
          <w:sz w:val="24"/>
        </w:rPr>
        <w:br w:type="page"/>
      </w:r>
    </w:p>
    <w:p w14:paraId="170B16B9">
      <w:pPr>
        <w:ind w:left="105" w:leftChars="50" w:right="105" w:rightChars="50"/>
        <w:jc w:val="center"/>
        <w:outlineLvl w:val="0"/>
        <w:rPr>
          <w:rFonts w:hint="eastAsia" w:ascii="等线" w:hAnsi="等线" w:eastAsia="等线"/>
          <w:b/>
          <w:bCs/>
          <w:sz w:val="32"/>
          <w:szCs w:val="32"/>
        </w:rPr>
      </w:pPr>
      <w:bookmarkStart w:id="17" w:name="_Toc18163"/>
      <w:r>
        <w:rPr>
          <w:rFonts w:hint="eastAsia" w:ascii="等线" w:hAnsi="等线" w:eastAsia="等线"/>
          <w:b/>
          <w:bCs/>
          <w:sz w:val="32"/>
          <w:szCs w:val="32"/>
        </w:rPr>
        <w:t>第四章  比赛场地及设施</w:t>
      </w:r>
      <w:bookmarkEnd w:id="17"/>
    </w:p>
    <w:p w14:paraId="1F737793">
      <w:pPr>
        <w:spacing w:before="156" w:beforeLines="50" w:after="156" w:afterLines="50"/>
        <w:ind w:firstLine="560" w:firstLineChars="200"/>
        <w:outlineLvl w:val="1"/>
        <w:rPr>
          <w:rFonts w:hint="eastAsia" w:ascii="等线" w:hAnsi="等线" w:eastAsia="等线"/>
          <w:b/>
          <w:bCs/>
          <w:sz w:val="28"/>
          <w:szCs w:val="28"/>
        </w:rPr>
      </w:pPr>
      <w:bookmarkStart w:id="18" w:name="_Toc19542"/>
      <w:r>
        <w:rPr>
          <w:rFonts w:hint="eastAsia" w:ascii="等线" w:hAnsi="等线" w:eastAsia="等线"/>
          <w:b/>
          <w:bCs/>
          <w:sz w:val="28"/>
          <w:szCs w:val="28"/>
        </w:rPr>
        <w:t>一、比赛场地</w:t>
      </w:r>
      <w:bookmarkEnd w:id="18"/>
    </w:p>
    <w:p w14:paraId="2BBEF701">
      <w:pPr>
        <w:ind w:firstLine="560" w:firstLineChars="200"/>
        <w:rPr>
          <w:rFonts w:hint="eastAsia" w:ascii="等线" w:hAnsi="等线" w:eastAsia="等线"/>
          <w:sz w:val="28"/>
          <w:szCs w:val="28"/>
        </w:rPr>
      </w:pPr>
      <w:r>
        <w:rPr>
          <w:rFonts w:hint="eastAsia" w:ascii="等线" w:hAnsi="等线" w:eastAsia="等线"/>
          <w:sz w:val="28"/>
          <w:szCs w:val="28"/>
        </w:rPr>
        <w:t>竞赛场地分为机考教室及实际操作考试场地。位于河北省特种设备学会考核基地东教区内。</w:t>
      </w:r>
    </w:p>
    <w:p w14:paraId="5816A878">
      <w:pPr>
        <w:spacing w:before="156" w:beforeLines="50" w:after="156" w:afterLines="50"/>
        <w:ind w:firstLine="560" w:firstLineChars="200"/>
        <w:outlineLvl w:val="1"/>
        <w:rPr>
          <w:rFonts w:hint="eastAsia" w:ascii="等线" w:hAnsi="等线" w:eastAsia="等线"/>
          <w:b/>
          <w:bCs/>
          <w:sz w:val="28"/>
          <w:szCs w:val="28"/>
        </w:rPr>
      </w:pPr>
      <w:bookmarkStart w:id="19" w:name="_Toc26362"/>
      <w:r>
        <w:rPr>
          <w:rFonts w:hint="eastAsia" w:ascii="等线" w:hAnsi="等线" w:eastAsia="等线"/>
          <w:b/>
          <w:bCs/>
          <w:sz w:val="28"/>
          <w:szCs w:val="28"/>
        </w:rPr>
        <w:t>二、比赛设备</w:t>
      </w:r>
      <w:bookmarkEnd w:id="19"/>
    </w:p>
    <w:p w14:paraId="7849EBE4">
      <w:pPr>
        <w:ind w:firstLine="560" w:firstLineChars="200"/>
        <w:rPr>
          <w:rFonts w:hint="eastAsia" w:ascii="等线" w:hAnsi="等线" w:eastAsia="等线"/>
          <w:sz w:val="28"/>
          <w:szCs w:val="28"/>
        </w:rPr>
      </w:pPr>
      <w:bookmarkStart w:id="20" w:name="_Hlk208416122"/>
      <w:r>
        <w:rPr>
          <w:rFonts w:hint="eastAsia" w:ascii="等线" w:hAnsi="等线" w:eastAsia="等线"/>
          <w:sz w:val="28"/>
          <w:szCs w:val="28"/>
        </w:rPr>
        <w:t>比赛使用脉冲反射式数字超声波探伤仪，超声波探伤仪选手自带，也可选择使用由承办方提供的仪器（南通友联PX-330型号探伤仪）。探头和探头线自备。</w:t>
      </w:r>
    </w:p>
    <w:bookmarkEnd w:id="20"/>
    <w:p w14:paraId="46EB8409">
      <w:pPr>
        <w:spacing w:before="156" w:beforeLines="50" w:after="156" w:afterLines="50"/>
        <w:ind w:firstLine="560" w:firstLineChars="200"/>
        <w:outlineLvl w:val="1"/>
        <w:rPr>
          <w:rFonts w:hint="eastAsia" w:ascii="等线" w:hAnsi="等线" w:eastAsia="等线"/>
          <w:b/>
          <w:bCs/>
          <w:sz w:val="28"/>
          <w:szCs w:val="28"/>
        </w:rPr>
      </w:pPr>
      <w:bookmarkStart w:id="21" w:name="_Toc16089"/>
      <w:r>
        <w:rPr>
          <w:rFonts w:hint="eastAsia" w:ascii="等线" w:hAnsi="等线" w:eastAsia="等线"/>
          <w:b/>
          <w:bCs/>
          <w:sz w:val="28"/>
          <w:szCs w:val="28"/>
        </w:rPr>
        <w:t>三、赛场准备</w:t>
      </w:r>
      <w:bookmarkEnd w:id="21"/>
    </w:p>
    <w:p w14:paraId="54353100">
      <w:pPr>
        <w:ind w:firstLine="560" w:firstLineChars="200"/>
        <w:rPr>
          <w:rFonts w:hint="eastAsia" w:ascii="等线" w:hAnsi="等线" w:eastAsia="等线"/>
          <w:sz w:val="28"/>
          <w:szCs w:val="28"/>
        </w:rPr>
      </w:pPr>
      <w:r>
        <w:rPr>
          <w:rFonts w:hint="eastAsia" w:ascii="等线" w:hAnsi="等线" w:eastAsia="等线"/>
          <w:sz w:val="28"/>
          <w:szCs w:val="28"/>
        </w:rPr>
        <w:t>1、承办方严格按照规定的时间和本规则，做好赛场的准备工作。</w:t>
      </w:r>
    </w:p>
    <w:p w14:paraId="17A59DC7">
      <w:pPr>
        <w:ind w:firstLine="560" w:firstLineChars="200"/>
        <w:rPr>
          <w:rFonts w:hint="eastAsia" w:ascii="等线" w:hAnsi="等线" w:eastAsia="等线"/>
          <w:sz w:val="28"/>
          <w:szCs w:val="28"/>
        </w:rPr>
      </w:pPr>
      <w:r>
        <w:rPr>
          <w:rFonts w:hint="eastAsia" w:ascii="等线" w:hAnsi="等线" w:eastAsia="等线"/>
          <w:sz w:val="28"/>
          <w:szCs w:val="28"/>
        </w:rPr>
        <w:t>2、各赛场入口应有赛场编号、考场纪律、考试时间等醒目提示标识。</w:t>
      </w:r>
    </w:p>
    <w:p w14:paraId="47A2876D">
      <w:pPr>
        <w:ind w:firstLine="560" w:firstLineChars="200"/>
        <w:rPr>
          <w:rFonts w:hint="eastAsia" w:ascii="等线" w:hAnsi="等线" w:eastAsia="等线"/>
          <w:sz w:val="28"/>
          <w:szCs w:val="28"/>
        </w:rPr>
      </w:pPr>
      <w:r>
        <w:rPr>
          <w:rFonts w:hint="eastAsia" w:ascii="等线" w:hAnsi="等线" w:eastAsia="等线"/>
          <w:sz w:val="28"/>
          <w:szCs w:val="28"/>
        </w:rPr>
        <w:t>3、赛场准备结束后，应由承裁判组组织检查，裁判长确认无误后方可开始比赛。</w:t>
      </w:r>
    </w:p>
    <w:p w14:paraId="413239EA">
      <w:pPr>
        <w:ind w:firstLine="560" w:firstLineChars="200"/>
        <w:rPr>
          <w:rFonts w:hint="eastAsia" w:ascii="等线" w:hAnsi="等线" w:eastAsia="等线"/>
          <w:sz w:val="28"/>
          <w:szCs w:val="28"/>
        </w:rPr>
      </w:pPr>
      <w:r>
        <w:rPr>
          <w:rFonts w:hint="eastAsia" w:ascii="等线" w:hAnsi="等线" w:eastAsia="等线"/>
          <w:sz w:val="28"/>
          <w:szCs w:val="28"/>
        </w:rPr>
        <w:t>4、赛场内必须保持安静，禁止吸烟、随地吐痰和高声喧哗。</w:t>
      </w:r>
    </w:p>
    <w:p w14:paraId="3EE48D44">
      <w:pPr>
        <w:ind w:left="105" w:leftChars="50" w:right="105" w:rightChars="50"/>
        <w:jc w:val="center"/>
        <w:outlineLvl w:val="0"/>
        <w:rPr>
          <w:rFonts w:hint="eastAsia" w:ascii="等线" w:hAnsi="等线" w:eastAsia="等线"/>
          <w:b/>
          <w:bCs/>
          <w:sz w:val="32"/>
          <w:szCs w:val="32"/>
        </w:rPr>
      </w:pPr>
      <w:bookmarkStart w:id="22" w:name="_Toc1865"/>
      <w:r>
        <w:rPr>
          <w:rFonts w:hint="eastAsia" w:ascii="等线" w:hAnsi="等线" w:eastAsia="等线"/>
          <w:b/>
          <w:bCs/>
          <w:sz w:val="32"/>
          <w:szCs w:val="32"/>
        </w:rPr>
        <w:t>第五章  质量和安全保障措施</w:t>
      </w:r>
      <w:bookmarkEnd w:id="22"/>
    </w:p>
    <w:p w14:paraId="610C3993">
      <w:pPr>
        <w:ind w:firstLine="560" w:firstLineChars="200"/>
        <w:rPr>
          <w:rFonts w:hint="eastAsia" w:ascii="等线" w:hAnsi="等线" w:eastAsia="等线"/>
          <w:sz w:val="28"/>
          <w:szCs w:val="28"/>
        </w:rPr>
      </w:pPr>
      <w:r>
        <w:rPr>
          <w:rFonts w:hint="eastAsia" w:ascii="等线" w:hAnsi="等线" w:eastAsia="等线"/>
          <w:sz w:val="28"/>
          <w:szCs w:val="28"/>
        </w:rPr>
        <w:t>为了确保本次职业技能大赛的顺利进行，确保比赛的质量和安全，从以下几个方面对比武服务进行全面规划，并制定相应的保证措施，旨在为参赛选手提供专业、高效、公平、安全的服务。</w:t>
      </w:r>
    </w:p>
    <w:p w14:paraId="2D09AE5F">
      <w:pPr>
        <w:spacing w:before="156" w:beforeLines="50" w:after="156" w:afterLines="50"/>
        <w:ind w:firstLine="560" w:firstLineChars="200"/>
        <w:outlineLvl w:val="1"/>
        <w:rPr>
          <w:rFonts w:hint="eastAsia" w:ascii="等线" w:hAnsi="等线" w:eastAsia="等线"/>
          <w:b/>
          <w:bCs/>
          <w:sz w:val="28"/>
          <w:szCs w:val="28"/>
        </w:rPr>
      </w:pPr>
      <w:bookmarkStart w:id="23" w:name="_Toc10109"/>
      <w:r>
        <w:rPr>
          <w:rFonts w:hint="eastAsia" w:ascii="等线" w:hAnsi="等线" w:eastAsia="等线"/>
          <w:b/>
          <w:bCs/>
          <w:sz w:val="28"/>
          <w:szCs w:val="28"/>
        </w:rPr>
        <w:t>一、组织与筹备</w:t>
      </w:r>
      <w:bookmarkEnd w:id="23"/>
    </w:p>
    <w:p w14:paraId="6773308D">
      <w:pPr>
        <w:ind w:firstLine="560" w:firstLineChars="200"/>
        <w:rPr>
          <w:rFonts w:hint="eastAsia" w:ascii="等线" w:hAnsi="等线" w:eastAsia="等线"/>
          <w:sz w:val="28"/>
          <w:szCs w:val="28"/>
        </w:rPr>
      </w:pPr>
      <w:r>
        <w:rPr>
          <w:rFonts w:hint="eastAsia" w:ascii="等线" w:hAnsi="等线" w:eastAsia="等线"/>
          <w:sz w:val="28"/>
          <w:szCs w:val="28"/>
        </w:rPr>
        <w:t>1、由承办方全面负责本次大赛的质量和安全管理工作，设立由学会秘书处、相关工作人员、裁判组成员及监督仲裁组组成的质量和安全保障组，组织开展比赛的质量监督和安全管理工作。</w:t>
      </w:r>
    </w:p>
    <w:p w14:paraId="491A7A59">
      <w:pPr>
        <w:ind w:firstLine="560" w:firstLineChars="200"/>
        <w:rPr>
          <w:rFonts w:hint="eastAsia" w:ascii="等线" w:hAnsi="等线" w:eastAsia="等线"/>
          <w:sz w:val="28"/>
          <w:szCs w:val="28"/>
        </w:rPr>
      </w:pPr>
      <w:r>
        <w:rPr>
          <w:rFonts w:hint="eastAsia" w:ascii="等线" w:hAnsi="等线" w:eastAsia="等线"/>
          <w:sz w:val="28"/>
          <w:szCs w:val="28"/>
        </w:rPr>
        <w:t>2、由各市市级市场监管部门相关人员，负责各地市参赛选手的组织管理及安全教育工作。</w:t>
      </w:r>
    </w:p>
    <w:p w14:paraId="17D47C1B">
      <w:pPr>
        <w:spacing w:before="156" w:beforeLines="50" w:after="156" w:afterLines="50"/>
        <w:ind w:firstLine="560" w:firstLineChars="200"/>
        <w:outlineLvl w:val="1"/>
        <w:rPr>
          <w:rFonts w:hint="eastAsia" w:ascii="等线" w:hAnsi="等线" w:eastAsia="等线"/>
          <w:b/>
          <w:bCs/>
          <w:sz w:val="28"/>
          <w:szCs w:val="28"/>
        </w:rPr>
      </w:pPr>
      <w:bookmarkStart w:id="24" w:name="_Toc23879"/>
      <w:bookmarkStart w:id="25" w:name="OLE_LINK7"/>
      <w:r>
        <w:rPr>
          <w:rFonts w:hint="eastAsia" w:ascii="等线" w:hAnsi="等线" w:eastAsia="等线"/>
          <w:b/>
          <w:bCs/>
          <w:sz w:val="28"/>
          <w:szCs w:val="28"/>
        </w:rPr>
        <w:t>二、质量保障措施</w:t>
      </w:r>
      <w:bookmarkEnd w:id="24"/>
    </w:p>
    <w:bookmarkEnd w:id="25"/>
    <w:p w14:paraId="4DA9CE22">
      <w:pPr>
        <w:ind w:firstLine="560" w:firstLineChars="200"/>
        <w:rPr>
          <w:rFonts w:hint="eastAsia" w:ascii="等线" w:hAnsi="等线" w:eastAsia="等线"/>
          <w:sz w:val="28"/>
          <w:szCs w:val="28"/>
        </w:rPr>
      </w:pPr>
      <w:r>
        <w:rPr>
          <w:rFonts w:hint="eastAsia" w:ascii="等线" w:hAnsi="等线" w:eastAsia="等线"/>
          <w:sz w:val="28"/>
          <w:szCs w:val="28"/>
        </w:rPr>
        <w:t>1、赛前准备</w:t>
      </w:r>
    </w:p>
    <w:p w14:paraId="0655BC48">
      <w:pPr>
        <w:ind w:firstLine="560" w:firstLineChars="200"/>
        <w:rPr>
          <w:rFonts w:hint="eastAsia" w:ascii="等线" w:hAnsi="等线" w:eastAsia="等线"/>
          <w:sz w:val="28"/>
          <w:szCs w:val="28"/>
        </w:rPr>
      </w:pPr>
      <w:r>
        <w:rPr>
          <w:rFonts w:hint="eastAsia" w:ascii="等线" w:hAnsi="等线" w:eastAsia="等线"/>
          <w:sz w:val="28"/>
          <w:szCs w:val="28"/>
        </w:rPr>
        <w:t>（1）在赛前组织参赛选手进行培训，确保各参赛选手了解比赛流程、内容和要求，顺利完成各项比赛内容。</w:t>
      </w:r>
    </w:p>
    <w:p w14:paraId="2224C60A">
      <w:pPr>
        <w:ind w:firstLine="560" w:firstLineChars="200"/>
        <w:rPr>
          <w:rFonts w:hint="eastAsia" w:ascii="等线" w:hAnsi="等线" w:eastAsia="等线"/>
          <w:sz w:val="28"/>
          <w:szCs w:val="28"/>
        </w:rPr>
      </w:pPr>
      <w:r>
        <w:rPr>
          <w:rFonts w:hint="eastAsia" w:ascii="等线" w:hAnsi="等线" w:eastAsia="等线"/>
          <w:sz w:val="28"/>
          <w:szCs w:val="28"/>
        </w:rPr>
        <w:t>（2）选拔具有丰富超声检测经验和裁判经验的人员担任裁判。对裁判进行专门的培训，使其熟悉比赛规则、评分标准和裁判流程，确保评分的公正性和准确性。</w:t>
      </w:r>
    </w:p>
    <w:p w14:paraId="77CE23BA">
      <w:pPr>
        <w:ind w:firstLine="560" w:firstLineChars="200"/>
        <w:rPr>
          <w:rFonts w:hint="eastAsia" w:ascii="等线" w:hAnsi="等线" w:eastAsia="等线"/>
          <w:sz w:val="28"/>
          <w:szCs w:val="28"/>
        </w:rPr>
      </w:pPr>
      <w:r>
        <w:rPr>
          <w:rFonts w:hint="eastAsia" w:ascii="等线" w:hAnsi="等线" w:eastAsia="等线"/>
          <w:sz w:val="28"/>
          <w:szCs w:val="28"/>
        </w:rPr>
        <w:t>（3）在赛前对所用设备、标准试块、对比试块、缺陷试件及相关式器具进行严格检查和调试，确保试块的材质、尺寸、人工缺陷等满足比赛项目的检测要求。对试块进行定期检查和维护，确保试块的精度和可靠性。</w:t>
      </w:r>
    </w:p>
    <w:p w14:paraId="3A3D9C51">
      <w:pPr>
        <w:ind w:firstLine="560" w:firstLineChars="200"/>
        <w:rPr>
          <w:rFonts w:hint="eastAsia" w:ascii="等线" w:hAnsi="等线" w:eastAsia="等线"/>
          <w:sz w:val="28"/>
          <w:szCs w:val="28"/>
        </w:rPr>
      </w:pPr>
      <w:r>
        <w:rPr>
          <w:rFonts w:hint="eastAsia" w:ascii="等线" w:hAnsi="等线" w:eastAsia="等线"/>
          <w:sz w:val="28"/>
          <w:szCs w:val="28"/>
        </w:rPr>
        <w:t>（4）组织专业人员根据比赛要求出具比赛试题，制定缺陷试件标准答案和评分标准，确保理论考试和实操检测工艺、设备使用、缺陷识别与定量、记录填写答案准确、评分标准科学。并对赛题进行严格保密，确保比赛前不泄漏。采用密封保存、专人管理等方式，防止赛题信息的外泄。</w:t>
      </w:r>
    </w:p>
    <w:p w14:paraId="68A2B21B">
      <w:pPr>
        <w:ind w:firstLine="560" w:firstLineChars="200"/>
        <w:rPr>
          <w:rFonts w:hint="eastAsia" w:ascii="等线" w:hAnsi="等线" w:eastAsia="等线"/>
          <w:sz w:val="28"/>
          <w:szCs w:val="28"/>
        </w:rPr>
      </w:pPr>
      <w:r>
        <w:rPr>
          <w:rFonts w:hint="eastAsia" w:ascii="等线" w:hAnsi="等线" w:eastAsia="等线"/>
          <w:sz w:val="28"/>
          <w:szCs w:val="28"/>
        </w:rPr>
        <w:t>2、赛中控制</w:t>
      </w:r>
    </w:p>
    <w:p w14:paraId="4497981D">
      <w:pPr>
        <w:ind w:firstLine="560" w:firstLineChars="200"/>
        <w:rPr>
          <w:rFonts w:hint="eastAsia" w:ascii="等线" w:hAnsi="等线" w:eastAsia="等线"/>
          <w:sz w:val="28"/>
          <w:szCs w:val="28"/>
        </w:rPr>
      </w:pPr>
      <w:r>
        <w:rPr>
          <w:rFonts w:hint="eastAsia" w:ascii="等线" w:hAnsi="等线" w:eastAsia="等线"/>
          <w:sz w:val="28"/>
          <w:szCs w:val="28"/>
        </w:rPr>
        <w:t>（1）合理安排比赛场地和时间，确保比赛流程顺畅。严格按照比赛规则控制每项比赛的时间，确保比赛的公平性和效率。</w:t>
      </w:r>
    </w:p>
    <w:p w14:paraId="06B3765E">
      <w:pPr>
        <w:ind w:firstLine="560" w:firstLineChars="200"/>
        <w:rPr>
          <w:rFonts w:hint="eastAsia" w:ascii="等线" w:hAnsi="等线" w:eastAsia="等线"/>
          <w:sz w:val="28"/>
          <w:szCs w:val="28"/>
        </w:rPr>
      </w:pPr>
      <w:r>
        <w:rPr>
          <w:rFonts w:hint="eastAsia" w:ascii="等线" w:hAnsi="等线" w:eastAsia="等线"/>
          <w:sz w:val="28"/>
          <w:szCs w:val="28"/>
        </w:rPr>
        <w:t>（2）裁判人员在比赛过程中对参赛人员的操作过程进行全程监督，确保参赛人员按照比赛规则和超声检测标准进行操作。对违规行为及时进行纠正和记录。</w:t>
      </w:r>
    </w:p>
    <w:p w14:paraId="2DD0A1DB">
      <w:pPr>
        <w:ind w:firstLine="560" w:firstLineChars="200"/>
        <w:rPr>
          <w:rFonts w:hint="eastAsia" w:ascii="等线" w:hAnsi="等线" w:eastAsia="等线"/>
          <w:sz w:val="28"/>
          <w:szCs w:val="28"/>
        </w:rPr>
      </w:pPr>
      <w:r>
        <w:rPr>
          <w:rFonts w:hint="eastAsia" w:ascii="等线" w:hAnsi="等线" w:eastAsia="等线"/>
          <w:sz w:val="28"/>
          <w:szCs w:val="28"/>
        </w:rPr>
        <w:t>3、赛后评估</w:t>
      </w:r>
    </w:p>
    <w:p w14:paraId="37DE20C1">
      <w:pPr>
        <w:ind w:firstLine="560" w:firstLineChars="200"/>
        <w:rPr>
          <w:rFonts w:hint="eastAsia" w:ascii="等线" w:hAnsi="等线" w:eastAsia="等线"/>
          <w:sz w:val="28"/>
          <w:szCs w:val="28"/>
        </w:rPr>
      </w:pPr>
      <w:r>
        <w:rPr>
          <w:rFonts w:hint="eastAsia" w:ascii="等线" w:hAnsi="等线" w:eastAsia="等线"/>
          <w:sz w:val="28"/>
          <w:szCs w:val="28"/>
        </w:rPr>
        <w:t>（1）裁判人员按照预先制定的评分标准对参赛人员的比赛成绩进行评分，确保评分的公正性和客观性。评分过程应公开透明，可接受主办方人员的监督。</w:t>
      </w:r>
    </w:p>
    <w:p w14:paraId="5F9B6FEB">
      <w:pPr>
        <w:ind w:firstLine="560" w:firstLineChars="200"/>
        <w:rPr>
          <w:rFonts w:hint="eastAsia" w:ascii="等线" w:hAnsi="等线" w:eastAsia="等线"/>
          <w:sz w:val="28"/>
          <w:szCs w:val="28"/>
        </w:rPr>
      </w:pPr>
      <w:r>
        <w:rPr>
          <w:rFonts w:hint="eastAsia" w:ascii="等线" w:hAnsi="等线" w:eastAsia="等线"/>
          <w:sz w:val="28"/>
          <w:szCs w:val="28"/>
        </w:rPr>
        <w:t>（2）在评分完成后，对比赛成绩进行复核，检查评分过程中是否存在错误或遗漏。对有争议的成绩，可组织专家进行再次评审。</w:t>
      </w:r>
    </w:p>
    <w:p w14:paraId="6921621C">
      <w:pPr>
        <w:spacing w:before="156" w:beforeLines="50" w:after="156" w:afterLines="50"/>
        <w:ind w:firstLine="560" w:firstLineChars="200"/>
        <w:outlineLvl w:val="1"/>
        <w:rPr>
          <w:rFonts w:hint="eastAsia" w:ascii="等线" w:hAnsi="等线" w:eastAsia="等线"/>
          <w:b/>
          <w:bCs/>
          <w:sz w:val="28"/>
          <w:szCs w:val="28"/>
        </w:rPr>
      </w:pPr>
      <w:bookmarkStart w:id="26" w:name="_Toc12268"/>
      <w:r>
        <w:rPr>
          <w:rFonts w:hint="eastAsia" w:ascii="等线" w:hAnsi="等线" w:eastAsia="等线"/>
          <w:b/>
          <w:bCs/>
          <w:sz w:val="28"/>
          <w:szCs w:val="28"/>
        </w:rPr>
        <w:t>三、安全保障措施</w:t>
      </w:r>
      <w:bookmarkEnd w:id="26"/>
    </w:p>
    <w:p w14:paraId="40BDC0E9">
      <w:pPr>
        <w:ind w:firstLine="560" w:firstLineChars="200"/>
        <w:rPr>
          <w:rFonts w:hint="eastAsia" w:ascii="等线" w:hAnsi="等线" w:eastAsia="等线"/>
          <w:sz w:val="28"/>
          <w:szCs w:val="28"/>
        </w:rPr>
      </w:pPr>
      <w:r>
        <w:rPr>
          <w:rFonts w:hint="eastAsia" w:ascii="等线" w:hAnsi="等线" w:eastAsia="等线"/>
          <w:sz w:val="28"/>
          <w:szCs w:val="28"/>
        </w:rPr>
        <w:t>1、基本安全要求</w:t>
      </w:r>
    </w:p>
    <w:p w14:paraId="4A9E8455">
      <w:pPr>
        <w:ind w:firstLine="560" w:firstLineChars="200"/>
        <w:rPr>
          <w:rFonts w:hint="eastAsia" w:ascii="等线" w:hAnsi="等线" w:eastAsia="等线"/>
          <w:sz w:val="28"/>
          <w:szCs w:val="28"/>
        </w:rPr>
      </w:pPr>
      <w:r>
        <w:rPr>
          <w:rFonts w:hint="eastAsia" w:ascii="等线" w:hAnsi="等线" w:eastAsia="等线"/>
          <w:sz w:val="28"/>
          <w:szCs w:val="28"/>
        </w:rPr>
        <w:t>（1）比武前必须对竞赛各环节进行危害识别，并评价风险，制定应急预案。</w:t>
      </w:r>
    </w:p>
    <w:p w14:paraId="3E479AFA">
      <w:pPr>
        <w:ind w:firstLine="560" w:firstLineChars="200"/>
        <w:rPr>
          <w:rFonts w:hint="eastAsia" w:ascii="等线" w:hAnsi="等线" w:eastAsia="等线"/>
          <w:sz w:val="28"/>
          <w:szCs w:val="28"/>
        </w:rPr>
      </w:pPr>
      <w:r>
        <w:rPr>
          <w:rFonts w:hint="eastAsia" w:ascii="等线" w:hAnsi="等线" w:eastAsia="等线"/>
          <w:sz w:val="28"/>
          <w:szCs w:val="28"/>
        </w:rPr>
        <w:t>（2）所有选手、裁判、工作人员一律接受承办方的入场前安全教育，必须熟悉应急预案，掌握紧急撤离路线、紧急集合点、紧急救护点等安全措施。</w:t>
      </w:r>
    </w:p>
    <w:p w14:paraId="5C114A73">
      <w:pPr>
        <w:ind w:firstLine="560" w:firstLineChars="200"/>
        <w:rPr>
          <w:rFonts w:hint="eastAsia" w:ascii="等线" w:hAnsi="等线" w:eastAsia="等线"/>
          <w:sz w:val="28"/>
          <w:szCs w:val="28"/>
        </w:rPr>
      </w:pPr>
      <w:r>
        <w:rPr>
          <w:rFonts w:hint="eastAsia" w:ascii="等线" w:hAnsi="等线" w:eastAsia="等线"/>
          <w:sz w:val="28"/>
          <w:szCs w:val="28"/>
        </w:rPr>
        <w:t>（3）所有选手、裁判、工作人员比赛期间一律禁止酒后进入赛场。</w:t>
      </w:r>
    </w:p>
    <w:p w14:paraId="1E62119E">
      <w:pPr>
        <w:ind w:firstLine="560" w:firstLineChars="200"/>
        <w:rPr>
          <w:rFonts w:hint="eastAsia" w:ascii="等线" w:hAnsi="等线" w:eastAsia="等线"/>
          <w:sz w:val="28"/>
          <w:szCs w:val="28"/>
        </w:rPr>
      </w:pPr>
      <w:r>
        <w:rPr>
          <w:rFonts w:hint="eastAsia" w:ascii="等线" w:hAnsi="等线" w:eastAsia="等线"/>
          <w:sz w:val="28"/>
          <w:szCs w:val="28"/>
        </w:rPr>
        <w:t>（4）会场、赛场一律禁止吸烟，手机一律关机或静音。</w:t>
      </w:r>
    </w:p>
    <w:p w14:paraId="334AAD32">
      <w:pPr>
        <w:ind w:firstLine="560" w:firstLineChars="200"/>
        <w:rPr>
          <w:rFonts w:hint="eastAsia" w:ascii="等线" w:hAnsi="等线" w:eastAsia="等线"/>
          <w:sz w:val="28"/>
          <w:szCs w:val="28"/>
        </w:rPr>
      </w:pPr>
      <w:r>
        <w:rPr>
          <w:rFonts w:hint="eastAsia" w:ascii="等线" w:hAnsi="等线" w:eastAsia="等线"/>
          <w:sz w:val="28"/>
          <w:szCs w:val="28"/>
        </w:rPr>
        <w:t>（5）安全保障组成员和工作人员在各次人员集中场合时，负责指挥和疏导人群。</w:t>
      </w:r>
    </w:p>
    <w:p w14:paraId="52E325FD">
      <w:pPr>
        <w:ind w:firstLine="560" w:firstLineChars="200"/>
        <w:rPr>
          <w:rFonts w:hint="eastAsia" w:ascii="等线" w:hAnsi="等线" w:eastAsia="等线"/>
          <w:sz w:val="28"/>
          <w:szCs w:val="28"/>
        </w:rPr>
      </w:pPr>
      <w:r>
        <w:rPr>
          <w:rFonts w:hint="eastAsia" w:ascii="等线" w:hAnsi="等线" w:eastAsia="等线"/>
          <w:sz w:val="28"/>
          <w:szCs w:val="28"/>
        </w:rPr>
        <w:t>（6）人员集中活动区域配备适量手提式灭火器，由安全保障组和工作人员负责应急消防。</w:t>
      </w:r>
    </w:p>
    <w:p w14:paraId="6F35380B">
      <w:pPr>
        <w:ind w:firstLine="560" w:firstLineChars="200"/>
        <w:rPr>
          <w:rFonts w:hint="eastAsia" w:ascii="等线" w:hAnsi="等线" w:eastAsia="等线"/>
          <w:sz w:val="28"/>
          <w:szCs w:val="28"/>
        </w:rPr>
      </w:pPr>
      <w:r>
        <w:rPr>
          <w:rFonts w:hint="eastAsia" w:ascii="等线" w:hAnsi="等线" w:eastAsia="等线"/>
          <w:sz w:val="28"/>
          <w:szCs w:val="28"/>
        </w:rPr>
        <w:t>2、赛前安全准备</w:t>
      </w:r>
    </w:p>
    <w:p w14:paraId="67B3F5BB">
      <w:pPr>
        <w:ind w:firstLine="560" w:firstLineChars="200"/>
        <w:rPr>
          <w:rFonts w:hint="eastAsia" w:ascii="等线" w:hAnsi="等线" w:eastAsia="等线"/>
          <w:sz w:val="28"/>
          <w:szCs w:val="28"/>
        </w:rPr>
      </w:pPr>
      <w:r>
        <w:rPr>
          <w:rFonts w:hint="eastAsia" w:ascii="等线" w:hAnsi="等线" w:eastAsia="等线"/>
          <w:sz w:val="28"/>
          <w:szCs w:val="28"/>
        </w:rPr>
        <w:t>（1）召开赛前安全、技术交底会，相关人员分工负责。</w:t>
      </w:r>
    </w:p>
    <w:p w14:paraId="7DE6EAF6">
      <w:pPr>
        <w:ind w:firstLine="560" w:firstLineChars="200"/>
        <w:rPr>
          <w:rFonts w:hint="eastAsia" w:ascii="等线" w:hAnsi="等线" w:eastAsia="等线"/>
          <w:sz w:val="28"/>
          <w:szCs w:val="28"/>
        </w:rPr>
      </w:pPr>
      <w:r>
        <w:rPr>
          <w:rFonts w:hint="eastAsia" w:ascii="等线" w:hAnsi="等线" w:eastAsia="等线"/>
          <w:sz w:val="28"/>
          <w:szCs w:val="28"/>
        </w:rPr>
        <w:t>（2）赛前由安全保防障组对试块的准备、工机具的摆放、电源的设置、地面整洁、灭火器的布置进行检查，确保符合要求。</w:t>
      </w:r>
    </w:p>
    <w:p w14:paraId="1ED0CC04">
      <w:pPr>
        <w:ind w:firstLine="560" w:firstLineChars="200"/>
        <w:rPr>
          <w:rFonts w:hint="eastAsia" w:ascii="等线" w:hAnsi="等线" w:eastAsia="等线"/>
          <w:sz w:val="28"/>
          <w:szCs w:val="28"/>
        </w:rPr>
      </w:pPr>
      <w:r>
        <w:rPr>
          <w:rFonts w:hint="eastAsia" w:ascii="等线" w:hAnsi="等线" w:eastAsia="等线"/>
          <w:sz w:val="28"/>
          <w:szCs w:val="28"/>
        </w:rPr>
        <w:t>（3）现场明显位置悬挂安全出口指示标志和警示标志。</w:t>
      </w:r>
    </w:p>
    <w:p w14:paraId="4B2F779D">
      <w:pPr>
        <w:ind w:firstLine="560" w:firstLineChars="200"/>
        <w:rPr>
          <w:rFonts w:hint="eastAsia" w:ascii="等线" w:hAnsi="等线" w:eastAsia="等线"/>
          <w:sz w:val="28"/>
          <w:szCs w:val="28"/>
        </w:rPr>
      </w:pPr>
      <w:r>
        <w:rPr>
          <w:rFonts w:hint="eastAsia" w:ascii="等线" w:hAnsi="等线" w:eastAsia="等线"/>
          <w:sz w:val="28"/>
          <w:szCs w:val="28"/>
        </w:rPr>
        <w:t>3、开幕式安全要求</w:t>
      </w:r>
    </w:p>
    <w:p w14:paraId="770CAAC8">
      <w:pPr>
        <w:ind w:firstLine="560" w:firstLineChars="200"/>
        <w:rPr>
          <w:rFonts w:hint="eastAsia" w:ascii="等线" w:hAnsi="等线" w:eastAsia="等线"/>
          <w:sz w:val="28"/>
          <w:szCs w:val="28"/>
        </w:rPr>
      </w:pPr>
      <w:r>
        <w:rPr>
          <w:rFonts w:hint="eastAsia" w:ascii="等线" w:hAnsi="等线" w:eastAsia="等线"/>
          <w:sz w:val="28"/>
          <w:szCs w:val="28"/>
        </w:rPr>
        <w:t>（1）安全保卫组负责引导参赛选手和嘉宾入场。所有参会人员按照会议时间提前入场，按指定区域列队或就座。</w:t>
      </w:r>
    </w:p>
    <w:p w14:paraId="3C00B850">
      <w:pPr>
        <w:ind w:firstLine="560" w:firstLineChars="200"/>
        <w:rPr>
          <w:rFonts w:hint="eastAsia" w:ascii="等线" w:hAnsi="等线" w:eastAsia="等线"/>
          <w:sz w:val="28"/>
          <w:szCs w:val="28"/>
        </w:rPr>
      </w:pPr>
      <w:r>
        <w:rPr>
          <w:rFonts w:hint="eastAsia" w:ascii="等线" w:hAnsi="等线" w:eastAsia="等线"/>
          <w:sz w:val="28"/>
          <w:szCs w:val="28"/>
        </w:rPr>
        <w:t>（2）参会人员在进场、出场过程中不得喧闹，拥挤，不得推操、打闹。</w:t>
      </w:r>
    </w:p>
    <w:p w14:paraId="02ABA012">
      <w:pPr>
        <w:ind w:firstLine="560" w:firstLineChars="200"/>
        <w:rPr>
          <w:rFonts w:hint="eastAsia" w:ascii="等线" w:hAnsi="等线" w:eastAsia="等线"/>
          <w:sz w:val="28"/>
          <w:szCs w:val="28"/>
        </w:rPr>
      </w:pPr>
      <w:r>
        <w:rPr>
          <w:rFonts w:hint="eastAsia" w:ascii="等线" w:hAnsi="等线" w:eastAsia="等线"/>
          <w:sz w:val="28"/>
          <w:szCs w:val="28"/>
        </w:rPr>
        <w:t>4、实际比赛安全要求</w:t>
      </w:r>
    </w:p>
    <w:p w14:paraId="0D287F33">
      <w:pPr>
        <w:ind w:firstLine="560" w:firstLineChars="200"/>
        <w:rPr>
          <w:rFonts w:hint="eastAsia" w:ascii="等线" w:hAnsi="等线" w:eastAsia="等线"/>
          <w:sz w:val="28"/>
          <w:szCs w:val="28"/>
        </w:rPr>
      </w:pPr>
      <w:r>
        <w:rPr>
          <w:rFonts w:hint="eastAsia" w:ascii="等线" w:hAnsi="等线" w:eastAsia="等线"/>
          <w:sz w:val="28"/>
          <w:szCs w:val="28"/>
        </w:rPr>
        <w:t>（1）参赛选手提前在候场区检录，要求穿着长袖工装按顺序入场。</w:t>
      </w:r>
    </w:p>
    <w:p w14:paraId="65A484E5">
      <w:pPr>
        <w:ind w:firstLine="560" w:firstLineChars="200"/>
        <w:rPr>
          <w:rFonts w:hint="eastAsia" w:ascii="等线" w:hAnsi="等线" w:eastAsia="等线"/>
          <w:sz w:val="28"/>
          <w:szCs w:val="28"/>
        </w:rPr>
      </w:pPr>
      <w:r>
        <w:rPr>
          <w:rFonts w:hint="eastAsia" w:ascii="等线" w:hAnsi="等线" w:eastAsia="等线"/>
          <w:sz w:val="28"/>
          <w:szCs w:val="28"/>
        </w:rPr>
        <w:t>（2）参赛选手进场后，按裁判指令，依次顺序就位。搬运试块、工件时，必须先将表面油渍擦拭干净，且一次只能搬运一块，防止跌落。</w:t>
      </w:r>
    </w:p>
    <w:p w14:paraId="738B2CF4">
      <w:pPr>
        <w:ind w:firstLine="560" w:firstLineChars="200"/>
        <w:rPr>
          <w:rFonts w:hint="eastAsia" w:ascii="等线" w:hAnsi="等线" w:eastAsia="等线"/>
          <w:sz w:val="28"/>
          <w:szCs w:val="28"/>
        </w:rPr>
      </w:pPr>
      <w:r>
        <w:rPr>
          <w:rFonts w:hint="eastAsia" w:ascii="等线" w:hAnsi="等线" w:eastAsia="等线"/>
          <w:sz w:val="28"/>
          <w:szCs w:val="28"/>
        </w:rPr>
        <w:t>（3）试块和工件摆放在操作台指定部位，并和仪器保持一定距离，避免跌落和倒下，砸伤人员和损坏仪器。</w:t>
      </w:r>
    </w:p>
    <w:p w14:paraId="3D489383">
      <w:pPr>
        <w:ind w:firstLine="560" w:firstLineChars="200"/>
        <w:rPr>
          <w:rFonts w:hint="eastAsia" w:ascii="等线" w:hAnsi="等线" w:eastAsia="等线"/>
          <w:sz w:val="28"/>
          <w:szCs w:val="28"/>
        </w:rPr>
      </w:pPr>
      <w:r>
        <w:rPr>
          <w:rFonts w:hint="eastAsia" w:ascii="等线" w:hAnsi="等线" w:eastAsia="等线"/>
          <w:sz w:val="28"/>
          <w:szCs w:val="28"/>
        </w:rPr>
        <w:t>（4）操作台面铺设吸油桌布或纸板，操作过程中，选手不得直接用手擦拭工件表面，尤其是边缘，避免划伤手指，并及时清理操作台面，防止油污。</w:t>
      </w:r>
    </w:p>
    <w:p w14:paraId="244FE0A2">
      <w:pPr>
        <w:ind w:firstLine="560" w:firstLineChars="200"/>
        <w:rPr>
          <w:rFonts w:hint="eastAsia" w:ascii="等线" w:hAnsi="等线" w:eastAsia="等线"/>
          <w:sz w:val="28"/>
          <w:szCs w:val="28"/>
        </w:rPr>
      </w:pPr>
      <w:r>
        <w:rPr>
          <w:rFonts w:hint="eastAsia" w:ascii="等线" w:hAnsi="等线" w:eastAsia="等线"/>
          <w:sz w:val="28"/>
          <w:szCs w:val="28"/>
        </w:rPr>
        <w:t>5、交通出行安全要求</w:t>
      </w:r>
    </w:p>
    <w:p w14:paraId="27696ABD">
      <w:pPr>
        <w:ind w:firstLine="560" w:firstLineChars="200"/>
        <w:rPr>
          <w:rFonts w:hint="eastAsia" w:ascii="等线" w:hAnsi="等线" w:eastAsia="等线"/>
          <w:sz w:val="28"/>
          <w:szCs w:val="28"/>
        </w:rPr>
      </w:pPr>
      <w:r>
        <w:rPr>
          <w:rFonts w:hint="eastAsia" w:ascii="等线" w:hAnsi="等线" w:eastAsia="等线"/>
          <w:sz w:val="28"/>
          <w:szCs w:val="28"/>
        </w:rPr>
        <w:t>（1）自驾车辆遵守国家道路安全法规，严禁酒后驾驶。禁止在竞赛区域附近快速行驶或鸣笛。</w:t>
      </w:r>
    </w:p>
    <w:p w14:paraId="12309DDE">
      <w:pPr>
        <w:ind w:firstLine="560" w:firstLineChars="200"/>
        <w:rPr>
          <w:rFonts w:hint="eastAsia" w:ascii="等线" w:hAnsi="等线" w:eastAsia="等线"/>
          <w:sz w:val="28"/>
          <w:szCs w:val="28"/>
        </w:rPr>
      </w:pPr>
      <w:r>
        <w:rPr>
          <w:rFonts w:hint="eastAsia" w:ascii="等线" w:hAnsi="等线" w:eastAsia="等线"/>
          <w:sz w:val="28"/>
          <w:szCs w:val="28"/>
        </w:rPr>
        <w:t>（2）车辆服从工作人员引导，按照承办方指定地点停放。</w:t>
      </w:r>
    </w:p>
    <w:p w14:paraId="6E2512E1">
      <w:pPr>
        <w:ind w:firstLine="560" w:firstLineChars="200"/>
        <w:rPr>
          <w:rFonts w:hint="eastAsia" w:ascii="等线" w:hAnsi="等线" w:eastAsia="等线"/>
          <w:sz w:val="28"/>
          <w:szCs w:val="28"/>
        </w:rPr>
      </w:pPr>
      <w:r>
        <w:rPr>
          <w:rFonts w:hint="eastAsia" w:ascii="等线" w:hAnsi="等线" w:eastAsia="等线"/>
          <w:sz w:val="28"/>
          <w:szCs w:val="28"/>
        </w:rPr>
        <w:t>（3）步行或自行往返赛场与酒店请注意安全，如需自行外出，宜乘公交车、正规出租车出行。</w:t>
      </w:r>
    </w:p>
    <w:p w14:paraId="1F523BA6">
      <w:pPr>
        <w:ind w:firstLine="560" w:firstLineChars="200"/>
        <w:rPr>
          <w:rFonts w:hint="eastAsia" w:ascii="等线" w:hAnsi="等线" w:eastAsia="等线"/>
          <w:sz w:val="28"/>
          <w:szCs w:val="28"/>
        </w:rPr>
      </w:pPr>
      <w:r>
        <w:rPr>
          <w:rFonts w:hint="eastAsia" w:ascii="等线" w:hAnsi="等线" w:eastAsia="等线"/>
          <w:sz w:val="28"/>
          <w:szCs w:val="28"/>
        </w:rPr>
        <w:t>6、住宿安全要求</w:t>
      </w:r>
    </w:p>
    <w:p w14:paraId="30C7172A">
      <w:pPr>
        <w:ind w:firstLine="560" w:firstLineChars="200"/>
        <w:rPr>
          <w:rFonts w:hint="eastAsia" w:ascii="等线" w:hAnsi="等线" w:eastAsia="等线"/>
          <w:sz w:val="28"/>
          <w:szCs w:val="28"/>
        </w:rPr>
      </w:pPr>
      <w:r>
        <w:rPr>
          <w:rFonts w:hint="eastAsia" w:ascii="等线" w:hAnsi="等线" w:eastAsia="等线"/>
          <w:sz w:val="28"/>
          <w:szCs w:val="28"/>
        </w:rPr>
        <w:t>（1）竞赛期间的食宿自理，入住后保管好自身财务和物品，避免丢失被盗。</w:t>
      </w:r>
    </w:p>
    <w:p w14:paraId="60D06126">
      <w:pPr>
        <w:ind w:firstLine="560" w:firstLineChars="200"/>
        <w:rPr>
          <w:rFonts w:hint="eastAsia" w:ascii="等线" w:hAnsi="等线" w:eastAsia="等线"/>
          <w:sz w:val="28"/>
          <w:szCs w:val="28"/>
        </w:rPr>
      </w:pPr>
      <w:r>
        <w:rPr>
          <w:rFonts w:hint="eastAsia" w:ascii="等线" w:hAnsi="等线" w:eastAsia="等线"/>
          <w:sz w:val="28"/>
          <w:szCs w:val="28"/>
        </w:rPr>
        <w:t>（2）入住后请了解酒店的应急撤离通道，如遇火险请勿乘坐电梯。</w:t>
      </w:r>
    </w:p>
    <w:p w14:paraId="352BE62B">
      <w:pPr>
        <w:ind w:left="105" w:leftChars="50" w:right="105" w:rightChars="50"/>
        <w:jc w:val="center"/>
        <w:outlineLvl w:val="0"/>
        <w:rPr>
          <w:rFonts w:hint="eastAsia" w:ascii="等线" w:hAnsi="等线" w:eastAsia="等线"/>
          <w:b/>
          <w:bCs/>
          <w:sz w:val="32"/>
          <w:szCs w:val="32"/>
        </w:rPr>
      </w:pPr>
      <w:bookmarkStart w:id="27" w:name="_Toc30304"/>
      <w:r>
        <w:rPr>
          <w:rFonts w:hint="eastAsia" w:ascii="等线" w:hAnsi="等线" w:eastAsia="等线"/>
          <w:b/>
          <w:bCs/>
          <w:sz w:val="32"/>
          <w:szCs w:val="32"/>
        </w:rPr>
        <w:t>第六章  申诉与仲裁</w:t>
      </w:r>
      <w:bookmarkEnd w:id="27"/>
    </w:p>
    <w:p w14:paraId="7029C0A8">
      <w:pPr>
        <w:ind w:firstLine="560" w:firstLineChars="200"/>
        <w:rPr>
          <w:rFonts w:hint="eastAsia" w:ascii="等线" w:hAnsi="等线" w:eastAsia="等线"/>
          <w:sz w:val="28"/>
          <w:szCs w:val="28"/>
        </w:rPr>
      </w:pPr>
      <w:r>
        <w:rPr>
          <w:rFonts w:hint="eastAsia" w:ascii="等线" w:hAnsi="等线" w:eastAsia="等线"/>
          <w:sz w:val="28"/>
          <w:szCs w:val="28"/>
        </w:rPr>
        <w:t>1、参赛选手对不符合比赛规则规定的设备、检测、评判以及工作人员的违规行为均可提出申诉。</w:t>
      </w:r>
    </w:p>
    <w:p w14:paraId="0CD0E059">
      <w:pPr>
        <w:ind w:firstLine="560" w:firstLineChars="200"/>
        <w:rPr>
          <w:rFonts w:hint="eastAsia" w:ascii="等线" w:hAnsi="等线" w:eastAsia="等线"/>
          <w:sz w:val="28"/>
          <w:szCs w:val="28"/>
        </w:rPr>
      </w:pPr>
      <w:r>
        <w:rPr>
          <w:rFonts w:hint="eastAsia" w:ascii="等线" w:hAnsi="等线" w:eastAsia="等线"/>
          <w:sz w:val="28"/>
          <w:szCs w:val="28"/>
        </w:rPr>
        <w:t>2、参赛选手申诉须通过所在地区市级市场监管部门相关负责人，在24小时内以书面形式向监督仲裁组进行裁决。</w:t>
      </w:r>
    </w:p>
    <w:p w14:paraId="443B7ECA">
      <w:pPr>
        <w:ind w:firstLine="560" w:firstLineChars="200"/>
        <w:rPr>
          <w:rFonts w:hint="eastAsia" w:ascii="等线" w:hAnsi="等线" w:eastAsia="等线"/>
          <w:sz w:val="28"/>
          <w:szCs w:val="28"/>
        </w:rPr>
      </w:pPr>
      <w:r>
        <w:rPr>
          <w:rFonts w:hint="eastAsia" w:ascii="等线" w:hAnsi="等线" w:eastAsia="等线"/>
          <w:sz w:val="28"/>
          <w:szCs w:val="28"/>
        </w:rPr>
        <w:t>3、监督仲裁组裁决为最终裁决，参赛选手不得因申诉或对处理意见不服而终止比赛，否则按弃权处理。</w:t>
      </w:r>
    </w:p>
    <w:p w14:paraId="397BD7A9">
      <w:pPr>
        <w:ind w:left="105" w:leftChars="50" w:right="105" w:rightChars="50"/>
        <w:jc w:val="center"/>
        <w:outlineLvl w:val="0"/>
        <w:rPr>
          <w:rFonts w:hint="eastAsia" w:ascii="等线" w:hAnsi="等线" w:eastAsia="等线"/>
          <w:b/>
          <w:bCs/>
          <w:sz w:val="32"/>
          <w:szCs w:val="32"/>
        </w:rPr>
      </w:pPr>
      <w:bookmarkStart w:id="28" w:name="_Toc22664"/>
      <w:r>
        <w:rPr>
          <w:rFonts w:hint="eastAsia" w:ascii="等线" w:hAnsi="等线" w:eastAsia="等线"/>
          <w:b/>
          <w:bCs/>
          <w:sz w:val="32"/>
          <w:szCs w:val="32"/>
        </w:rPr>
        <w:t>第七章  其他</w:t>
      </w:r>
      <w:bookmarkEnd w:id="28"/>
    </w:p>
    <w:p w14:paraId="5F0D44C9">
      <w:pPr>
        <w:ind w:firstLine="560" w:firstLineChars="200"/>
        <w:rPr>
          <w:rFonts w:hint="eastAsia" w:ascii="等线" w:hAnsi="等线" w:eastAsia="等线"/>
          <w:sz w:val="28"/>
          <w:szCs w:val="28"/>
        </w:rPr>
      </w:pPr>
      <w:r>
        <w:rPr>
          <w:rFonts w:hint="eastAsia" w:ascii="等线" w:hAnsi="等线" w:eastAsia="等线"/>
          <w:sz w:val="28"/>
          <w:szCs w:val="28"/>
        </w:rPr>
        <w:t>1、本规则适用于河北省市场监管系统职业技能大赛无损检测员个人决赛。</w:t>
      </w:r>
    </w:p>
    <w:p w14:paraId="1B14BD6C">
      <w:pPr>
        <w:ind w:firstLine="560" w:firstLineChars="200"/>
        <w:rPr>
          <w:rFonts w:hint="eastAsia" w:ascii="等线" w:hAnsi="等线" w:eastAsia="等线"/>
          <w:sz w:val="28"/>
          <w:szCs w:val="28"/>
        </w:rPr>
      </w:pPr>
      <w:r>
        <w:rPr>
          <w:rFonts w:hint="eastAsia" w:ascii="等线" w:hAnsi="等线" w:eastAsia="等线"/>
          <w:sz w:val="28"/>
          <w:szCs w:val="28"/>
        </w:rPr>
        <w:t>2、本规则的最终解释权归大赛组委会。</w:t>
      </w:r>
    </w:p>
    <w:sectPr>
      <w:footerReference r:id="rId8" w:type="first"/>
      <w:headerReference r:id="rId6" w:type="default"/>
      <w:footerReference r:id="rId7" w:type="default"/>
      <w:pgSz w:w="11906" w:h="16838"/>
      <w:pgMar w:top="1418" w:right="1134" w:bottom="1134" w:left="1418" w:header="851" w:footer="85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86C47">
    <w:pPr>
      <w:pStyle w:val="12"/>
      <w:jc w:val="center"/>
      <w:rPr>
        <w:rFonts w:hint="eastAsia" w:ascii="等线" w:hAnsi="等线" w:eastAsia="等线"/>
        <w:sz w:val="21"/>
        <w:szCs w:val="21"/>
      </w:rPr>
    </w:pPr>
    <w:r>
      <w:rPr>
        <w:rFonts w:ascii="等线" w:hAnsi="等线" w:eastAsia="等线"/>
        <w:sz w:val="21"/>
        <w:szCs w:val="21"/>
      </w:rPr>
      <w:fldChar w:fldCharType="begin"/>
    </w:r>
    <w:r>
      <w:rPr>
        <w:rFonts w:ascii="等线" w:hAnsi="等线" w:eastAsia="等线"/>
        <w:sz w:val="21"/>
        <w:szCs w:val="21"/>
      </w:rPr>
      <w:instrText xml:space="preserve">PAGE  \* Arabic  \* MERGEFORMAT</w:instrText>
    </w:r>
    <w:r>
      <w:rPr>
        <w:rFonts w:ascii="等线" w:hAnsi="等线" w:eastAsia="等线"/>
        <w:sz w:val="21"/>
        <w:szCs w:val="21"/>
      </w:rPr>
      <w:fldChar w:fldCharType="separate"/>
    </w:r>
    <w:r>
      <w:rPr>
        <w:rFonts w:ascii="等线" w:hAnsi="等线" w:eastAsia="等线"/>
        <w:sz w:val="21"/>
        <w:szCs w:val="21"/>
        <w:lang w:val="zh-CN"/>
      </w:rPr>
      <w:t>1</w:t>
    </w:r>
    <w:r>
      <w:rPr>
        <w:rFonts w:ascii="等线" w:hAnsi="等线" w:eastAsia="等线"/>
        <w:sz w:val="21"/>
        <w:szCs w:val="21"/>
      </w:rPr>
      <w:fldChar w:fldCharType="end"/>
    </w:r>
    <w:r>
      <w:rPr>
        <w:rFonts w:ascii="等线" w:hAnsi="等线" w:eastAsia="等线"/>
        <w:sz w:val="21"/>
        <w:szCs w:val="21"/>
        <w:lang w:val="zh-CN"/>
      </w:rPr>
      <w:t xml:space="preserve"> / </w:t>
    </w:r>
    <w:r>
      <w:rPr>
        <w:rFonts w:ascii="等线" w:hAnsi="等线" w:eastAsia="等线"/>
        <w:sz w:val="21"/>
        <w:szCs w:val="21"/>
      </w:rPr>
      <w:fldChar w:fldCharType="begin"/>
    </w:r>
    <w:r>
      <w:rPr>
        <w:rFonts w:ascii="等线" w:hAnsi="等线" w:eastAsia="等线"/>
        <w:sz w:val="21"/>
        <w:szCs w:val="21"/>
      </w:rPr>
      <w:instrText xml:space="preserve">NUMPAGES  \* Arabic  \* MERGEFORMAT</w:instrText>
    </w:r>
    <w:r>
      <w:rPr>
        <w:rFonts w:ascii="等线" w:hAnsi="等线" w:eastAsia="等线"/>
        <w:sz w:val="21"/>
        <w:szCs w:val="21"/>
      </w:rPr>
      <w:fldChar w:fldCharType="separate"/>
    </w:r>
    <w:r>
      <w:rPr>
        <w:rFonts w:ascii="等线" w:hAnsi="等线" w:eastAsia="等线"/>
        <w:sz w:val="21"/>
        <w:szCs w:val="21"/>
        <w:lang w:val="zh-CN"/>
      </w:rPr>
      <w:t>2</w:t>
    </w:r>
    <w:r>
      <w:rPr>
        <w:rFonts w:ascii="等线" w:hAnsi="等线" w:eastAsia="等线"/>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03044">
    <w:pPr>
      <w:pStyle w:val="12"/>
    </w:pPr>
    <w:sdt>
      <w:sdtPr>
        <w:id w:val="2051885047"/>
      </w:sdtPr>
      <w:sdtContent/>
    </w:sdt>
  </w:p>
  <w:p w14:paraId="30B85DEC">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56666">
    <w:pPr>
      <w:pStyle w:val="12"/>
      <w:rPr>
        <w:rFonts w:hint="eastAsia" w:ascii="等线" w:hAnsi="等线" w:eastAsia="等线"/>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06CFE">
    <w:pPr>
      <w:pStyle w:val="12"/>
      <w:jc w:val="center"/>
      <w:rPr>
        <w:rFonts w:hint="eastAsia" w:ascii="等线" w:hAnsi="等线" w:eastAsia="等线"/>
        <w:sz w:val="21"/>
        <w:szCs w:val="21"/>
      </w:rPr>
    </w:pPr>
    <w:r>
      <w:rPr>
        <w:rFonts w:ascii="等线" w:hAnsi="等线" w:eastAsia="等线"/>
        <w:sz w:val="21"/>
        <w:szCs w:val="21"/>
      </w:rPr>
      <w:fldChar w:fldCharType="begin"/>
    </w:r>
    <w:r>
      <w:rPr>
        <w:rFonts w:ascii="等线" w:hAnsi="等线" w:eastAsia="等线"/>
        <w:sz w:val="21"/>
        <w:szCs w:val="21"/>
      </w:rPr>
      <w:instrText xml:space="preserve">PAGE  \* Arabic  \* MERGEFORMAT</w:instrText>
    </w:r>
    <w:r>
      <w:rPr>
        <w:rFonts w:ascii="等线" w:hAnsi="等线" w:eastAsia="等线"/>
        <w:sz w:val="21"/>
        <w:szCs w:val="21"/>
      </w:rPr>
      <w:fldChar w:fldCharType="separate"/>
    </w:r>
    <w:r>
      <w:rPr>
        <w:rFonts w:ascii="等线" w:hAnsi="等线" w:eastAsia="等线"/>
        <w:sz w:val="21"/>
        <w:szCs w:val="21"/>
        <w:lang w:val="zh-CN"/>
      </w:rPr>
      <w:t>1</w:t>
    </w:r>
    <w:r>
      <w:rPr>
        <w:rFonts w:ascii="等线" w:hAnsi="等线" w:eastAsia="等线"/>
        <w:sz w:val="21"/>
        <w:szCs w:val="21"/>
      </w:rPr>
      <w:fldChar w:fldCharType="end"/>
    </w:r>
    <w:r>
      <w:rPr>
        <w:rFonts w:ascii="等线" w:hAnsi="等线" w:eastAsia="等线"/>
        <w:sz w:val="21"/>
        <w:szCs w:val="21"/>
        <w:lang w:val="zh-CN"/>
      </w:rPr>
      <w:t xml:space="preserve"> / </w:t>
    </w:r>
    <w:r>
      <w:rPr>
        <w:rFonts w:hint="eastAsia" w:ascii="等线" w:hAnsi="等线" w:eastAsia="等线"/>
        <w:sz w:val="21"/>
        <w:szCs w:val="21"/>
        <w:lang w:val="zh-CN"/>
      </w:rPr>
      <w:fldChar w:fldCharType="begin"/>
    </w:r>
    <w:r>
      <w:rPr>
        <w:rFonts w:hint="eastAsia" w:ascii="等线" w:hAnsi="等线" w:eastAsia="等线"/>
        <w:sz w:val="21"/>
        <w:szCs w:val="21"/>
        <w:lang w:val="zh-CN"/>
      </w:rPr>
      <w:instrText xml:space="preserve"> </w:instrText>
    </w:r>
    <w:r>
      <w:rPr>
        <w:rFonts w:ascii="等线" w:hAnsi="等线" w:eastAsia="等线"/>
        <w:sz w:val="21"/>
        <w:szCs w:val="21"/>
        <w:lang w:val="zh-CN"/>
      </w:rPr>
      <w:instrText xml:space="preserve">SECTIONPAGES  \* Arabic  \* MERGEFORMAT</w:instrText>
    </w:r>
    <w:r>
      <w:rPr>
        <w:rFonts w:hint="eastAsia" w:ascii="等线" w:hAnsi="等线" w:eastAsia="等线"/>
        <w:sz w:val="21"/>
        <w:szCs w:val="21"/>
        <w:lang w:val="zh-CN"/>
      </w:rPr>
      <w:instrText xml:space="preserve"> </w:instrText>
    </w:r>
    <w:r>
      <w:rPr>
        <w:rFonts w:hint="eastAsia" w:ascii="等线" w:hAnsi="等线" w:eastAsia="等线"/>
        <w:sz w:val="21"/>
        <w:szCs w:val="21"/>
        <w:lang w:val="zh-CN"/>
      </w:rPr>
      <w:fldChar w:fldCharType="separate"/>
    </w:r>
    <w:r>
      <w:rPr>
        <w:rFonts w:hint="eastAsia" w:ascii="等线" w:hAnsi="等线" w:eastAsia="等线"/>
        <w:sz w:val="21"/>
        <w:szCs w:val="21"/>
        <w:lang w:val="zh-CN"/>
      </w:rPr>
      <w:t>16</w:t>
    </w:r>
    <w:r>
      <w:rPr>
        <w:rFonts w:hint="eastAsia" w:ascii="等线" w:hAnsi="等线" w:eastAsia="等线"/>
        <w:sz w:val="21"/>
        <w:szCs w:val="21"/>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5CFA1">
    <w:pPr>
      <w:pStyle w:val="12"/>
    </w:pPr>
    <w:r>
      <w:rPr>
        <w:lang w:val="zh-CN"/>
      </w:rPr>
      <w:t xml:space="preserve"> </w:t>
    </w:r>
    <w:r>
      <w:rPr>
        <w:b/>
        <w:bCs/>
      </w:rPr>
      <w:fldChar w:fldCharType="begin"/>
    </w:r>
    <w:r>
      <w:rPr>
        <w:b/>
        <w:bCs/>
      </w:rPr>
      <w:instrText xml:space="preserve">PAGE  \* Arabic  \* MERGEFORMAT</w:instrText>
    </w:r>
    <w:r>
      <w:rPr>
        <w:b/>
        <w:bCs/>
      </w:rPr>
      <w:fldChar w:fldCharType="separate"/>
    </w:r>
    <w:r>
      <w:rPr>
        <w:b/>
        <w:bCs/>
        <w:lang w:val="zh-CN"/>
      </w:rPr>
      <w:t>1</w:t>
    </w:r>
    <w:r>
      <w:rPr>
        <w:b/>
        <w:bCs/>
      </w:rPr>
      <w:fldChar w:fldCharType="end"/>
    </w:r>
    <w:r>
      <w:rPr>
        <w:lang w:val="zh-CN"/>
      </w:rPr>
      <w:t xml:space="preserve"> / </w:t>
    </w:r>
    <w:r>
      <w:rPr>
        <w:b/>
        <w:bCs/>
      </w:rPr>
      <w:fldChar w:fldCharType="begin"/>
    </w:r>
    <w:r>
      <w:rPr>
        <w:b/>
        <w:bCs/>
      </w:rPr>
      <w:instrText xml:space="preserve">NUMPAGES  \* Arabic  \* MERGEFORMAT</w:instrText>
    </w:r>
    <w:r>
      <w:rPr>
        <w:b/>
        <w:bCs/>
      </w:rPr>
      <w:fldChar w:fldCharType="separate"/>
    </w:r>
    <w:r>
      <w:rPr>
        <w:b/>
        <w:bCs/>
        <w:lang w:val="zh-CN"/>
      </w:rPr>
      <w:t>2</w:t>
    </w:r>
    <w:r>
      <w:rPr>
        <w:b/>
        <w:bCs/>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62316">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7A8"/>
    <w:rsid w:val="0006091F"/>
    <w:rsid w:val="00064BCF"/>
    <w:rsid w:val="0006653B"/>
    <w:rsid w:val="000A0D6B"/>
    <w:rsid w:val="000C1C66"/>
    <w:rsid w:val="000C34AE"/>
    <w:rsid w:val="000D0F31"/>
    <w:rsid w:val="001057B2"/>
    <w:rsid w:val="00105A9F"/>
    <w:rsid w:val="0014610B"/>
    <w:rsid w:val="001D19EC"/>
    <w:rsid w:val="001D1D6F"/>
    <w:rsid w:val="00200AA3"/>
    <w:rsid w:val="002322C0"/>
    <w:rsid w:val="00254DCA"/>
    <w:rsid w:val="0029667F"/>
    <w:rsid w:val="002C41C7"/>
    <w:rsid w:val="002D45C7"/>
    <w:rsid w:val="003329D7"/>
    <w:rsid w:val="00354980"/>
    <w:rsid w:val="003613E1"/>
    <w:rsid w:val="00363B30"/>
    <w:rsid w:val="00396266"/>
    <w:rsid w:val="003A07B7"/>
    <w:rsid w:val="00410EB3"/>
    <w:rsid w:val="0042302D"/>
    <w:rsid w:val="004467CF"/>
    <w:rsid w:val="00447EAB"/>
    <w:rsid w:val="00485833"/>
    <w:rsid w:val="004E0BFD"/>
    <w:rsid w:val="004F36F8"/>
    <w:rsid w:val="00521F0A"/>
    <w:rsid w:val="00590212"/>
    <w:rsid w:val="005B7716"/>
    <w:rsid w:val="005C16F4"/>
    <w:rsid w:val="005D1542"/>
    <w:rsid w:val="00603F94"/>
    <w:rsid w:val="00607891"/>
    <w:rsid w:val="00623D7E"/>
    <w:rsid w:val="006659E0"/>
    <w:rsid w:val="006C06C9"/>
    <w:rsid w:val="00730919"/>
    <w:rsid w:val="00740D29"/>
    <w:rsid w:val="00781E6B"/>
    <w:rsid w:val="007B0FA2"/>
    <w:rsid w:val="007E65B4"/>
    <w:rsid w:val="008053FD"/>
    <w:rsid w:val="00824CC7"/>
    <w:rsid w:val="00865A6A"/>
    <w:rsid w:val="0087637F"/>
    <w:rsid w:val="008B57A8"/>
    <w:rsid w:val="008C41DA"/>
    <w:rsid w:val="00977E66"/>
    <w:rsid w:val="009B087B"/>
    <w:rsid w:val="009F00FF"/>
    <w:rsid w:val="00A039F4"/>
    <w:rsid w:val="00A354E6"/>
    <w:rsid w:val="00A76961"/>
    <w:rsid w:val="00A8667A"/>
    <w:rsid w:val="00AF4072"/>
    <w:rsid w:val="00B01B84"/>
    <w:rsid w:val="00B33A04"/>
    <w:rsid w:val="00B3799B"/>
    <w:rsid w:val="00B46311"/>
    <w:rsid w:val="00C822D0"/>
    <w:rsid w:val="00CC71B1"/>
    <w:rsid w:val="00CD3CA1"/>
    <w:rsid w:val="00CF2AB5"/>
    <w:rsid w:val="00D71CB8"/>
    <w:rsid w:val="00DD06B6"/>
    <w:rsid w:val="00DF45B4"/>
    <w:rsid w:val="00DF5CB9"/>
    <w:rsid w:val="00E151E0"/>
    <w:rsid w:val="00E37CFD"/>
    <w:rsid w:val="00E741F3"/>
    <w:rsid w:val="00E9010F"/>
    <w:rsid w:val="00E92BE3"/>
    <w:rsid w:val="00EA7C85"/>
    <w:rsid w:val="00EB7412"/>
    <w:rsid w:val="00F073BE"/>
    <w:rsid w:val="00F1211E"/>
    <w:rsid w:val="00F55731"/>
    <w:rsid w:val="00F84616"/>
    <w:rsid w:val="00F87118"/>
    <w:rsid w:val="00FD0770"/>
    <w:rsid w:val="0A2D6C03"/>
    <w:rsid w:val="233A2855"/>
    <w:rsid w:val="2DD12008"/>
    <w:rsid w:val="2FE04E5E"/>
    <w:rsid w:val="4AF018C8"/>
    <w:rsid w:val="5F6441DB"/>
    <w:rsid w:val="71A03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480" w:after="80"/>
      <w:outlineLvl w:val="0"/>
    </w:pPr>
    <w:rPr>
      <w:rFonts w:asciiTheme="majorHAnsi" w:hAnsiTheme="majorHAnsi" w:eastAsiaTheme="majorEastAsia" w:cstheme="majorBidi"/>
      <w:color w:val="376092" w:themeColor="accent1" w:themeShade="BF"/>
      <w:sz w:val="48"/>
      <w:szCs w:val="48"/>
    </w:rPr>
  </w:style>
  <w:style w:type="paragraph" w:styleId="3">
    <w:name w:val="heading 2"/>
    <w:basedOn w:val="1"/>
    <w:next w:val="1"/>
    <w:link w:val="23"/>
    <w:semiHidden/>
    <w:unhideWhenUsed/>
    <w:qFormat/>
    <w:uiPriority w:val="9"/>
    <w:pPr>
      <w:keepNext/>
      <w:keepLines/>
      <w:spacing w:before="160" w:after="80"/>
      <w:outlineLvl w:val="1"/>
    </w:pPr>
    <w:rPr>
      <w:rFonts w:asciiTheme="majorHAnsi" w:hAnsiTheme="majorHAnsi" w:eastAsiaTheme="majorEastAsia" w:cstheme="majorBidi"/>
      <w:color w:val="376092" w:themeColor="accent1" w:themeShade="BF"/>
      <w:sz w:val="40"/>
      <w:szCs w:val="40"/>
    </w:rPr>
  </w:style>
  <w:style w:type="paragraph" w:styleId="4">
    <w:name w:val="heading 3"/>
    <w:basedOn w:val="1"/>
    <w:next w:val="1"/>
    <w:link w:val="24"/>
    <w:semiHidden/>
    <w:unhideWhenUsed/>
    <w:qFormat/>
    <w:uiPriority w:val="9"/>
    <w:pPr>
      <w:keepNext/>
      <w:keepLines/>
      <w:spacing w:before="160" w:after="80"/>
      <w:outlineLvl w:val="2"/>
    </w:pPr>
    <w:rPr>
      <w:rFonts w:asciiTheme="majorHAnsi" w:hAnsiTheme="majorHAnsi" w:eastAsiaTheme="majorEastAsia" w:cstheme="majorBidi"/>
      <w:color w:val="376092" w:themeColor="accent1" w:themeShade="BF"/>
      <w:sz w:val="32"/>
      <w:szCs w:val="32"/>
    </w:rPr>
  </w:style>
  <w:style w:type="paragraph" w:styleId="5">
    <w:name w:val="heading 4"/>
    <w:basedOn w:val="1"/>
    <w:next w:val="1"/>
    <w:link w:val="25"/>
    <w:semiHidden/>
    <w:unhideWhenUsed/>
    <w:qFormat/>
    <w:uiPriority w:val="9"/>
    <w:pPr>
      <w:keepNext/>
      <w:keepLines/>
      <w:spacing w:before="80" w:after="40"/>
      <w:outlineLvl w:val="3"/>
    </w:pPr>
    <w:rPr>
      <w:rFonts w:cstheme="majorBidi"/>
      <w:color w:val="376092" w:themeColor="accent1" w:themeShade="BF"/>
      <w:sz w:val="28"/>
      <w:szCs w:val="28"/>
    </w:rPr>
  </w:style>
  <w:style w:type="paragraph" w:styleId="6">
    <w:name w:val="heading 5"/>
    <w:basedOn w:val="1"/>
    <w:next w:val="1"/>
    <w:link w:val="26"/>
    <w:semiHidden/>
    <w:unhideWhenUsed/>
    <w:qFormat/>
    <w:uiPriority w:val="9"/>
    <w:pPr>
      <w:keepNext/>
      <w:keepLines/>
      <w:spacing w:before="80" w:after="40"/>
      <w:outlineLvl w:val="4"/>
    </w:pPr>
    <w:rPr>
      <w:rFonts w:cstheme="majorBidi"/>
      <w:color w:val="376092" w:themeColor="accent1" w:themeShade="BF"/>
      <w:sz w:val="24"/>
      <w:szCs w:val="24"/>
    </w:rPr>
  </w:style>
  <w:style w:type="paragraph" w:styleId="7">
    <w:name w:val="heading 6"/>
    <w:basedOn w:val="1"/>
    <w:next w:val="1"/>
    <w:link w:val="27"/>
    <w:semiHidden/>
    <w:unhideWhenUsed/>
    <w:qFormat/>
    <w:uiPriority w:val="9"/>
    <w:pPr>
      <w:keepNext/>
      <w:keepLines/>
      <w:spacing w:before="40"/>
      <w:outlineLvl w:val="5"/>
    </w:pPr>
    <w:rPr>
      <w:rFonts w:cstheme="majorBidi"/>
      <w:b/>
      <w:bCs/>
      <w:color w:val="376092" w:themeColor="accent1" w:themeShade="BF"/>
    </w:rPr>
  </w:style>
  <w:style w:type="paragraph" w:styleId="8">
    <w:name w:val="heading 7"/>
    <w:basedOn w:val="1"/>
    <w:next w:val="1"/>
    <w:link w:val="28"/>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9"/>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0"/>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toc 3"/>
    <w:basedOn w:val="1"/>
    <w:next w:val="1"/>
    <w:autoRedefine/>
    <w:unhideWhenUsed/>
    <w:qFormat/>
    <w:uiPriority w:val="39"/>
    <w:pPr>
      <w:widowControl/>
      <w:spacing w:after="100" w:line="259" w:lineRule="auto"/>
      <w:ind w:left="440"/>
      <w:jc w:val="left"/>
    </w:pPr>
    <w:rPr>
      <w:rFonts w:cs="Times New Roman"/>
      <w:kern w:val="0"/>
      <w:sz w:val="22"/>
    </w:rPr>
  </w:style>
  <w:style w:type="paragraph" w:styleId="12">
    <w:name w:val="footer"/>
    <w:basedOn w:val="1"/>
    <w:link w:val="41"/>
    <w:unhideWhenUsed/>
    <w:qFormat/>
    <w:uiPriority w:val="99"/>
    <w:pPr>
      <w:tabs>
        <w:tab w:val="center" w:pos="4153"/>
        <w:tab w:val="right" w:pos="8306"/>
      </w:tabs>
      <w:snapToGrid w:val="0"/>
      <w:jc w:val="left"/>
    </w:pPr>
    <w:rPr>
      <w:sz w:val="18"/>
      <w:szCs w:val="18"/>
    </w:rPr>
  </w:style>
  <w:style w:type="paragraph" w:styleId="13">
    <w:name w:val="header"/>
    <w:basedOn w:val="1"/>
    <w:link w:val="40"/>
    <w:unhideWhenUsed/>
    <w:qFormat/>
    <w:uiPriority w:val="99"/>
    <w:pPr>
      <w:tabs>
        <w:tab w:val="center" w:pos="4153"/>
        <w:tab w:val="right" w:pos="8306"/>
      </w:tabs>
      <w:snapToGrid w:val="0"/>
      <w:jc w:val="center"/>
    </w:pPr>
    <w:rPr>
      <w:sz w:val="18"/>
      <w:szCs w:val="18"/>
    </w:rPr>
  </w:style>
  <w:style w:type="paragraph" w:styleId="14">
    <w:name w:val="toc 1"/>
    <w:basedOn w:val="1"/>
    <w:next w:val="1"/>
    <w:autoRedefine/>
    <w:unhideWhenUsed/>
    <w:qFormat/>
    <w:uiPriority w:val="39"/>
    <w:pPr>
      <w:widowControl/>
      <w:spacing w:after="100" w:line="259" w:lineRule="auto"/>
      <w:jc w:val="left"/>
    </w:pPr>
    <w:rPr>
      <w:rFonts w:cs="Times New Roman"/>
      <w:kern w:val="0"/>
      <w:sz w:val="22"/>
    </w:rPr>
  </w:style>
  <w:style w:type="paragraph" w:styleId="15">
    <w:name w:val="Subtitle"/>
    <w:basedOn w:val="1"/>
    <w:next w:val="1"/>
    <w:link w:val="32"/>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oc 2"/>
    <w:basedOn w:val="1"/>
    <w:next w:val="1"/>
    <w:autoRedefine/>
    <w:unhideWhenUsed/>
    <w:qFormat/>
    <w:uiPriority w:val="39"/>
    <w:pPr>
      <w:widowControl/>
      <w:spacing w:after="100" w:line="259" w:lineRule="auto"/>
      <w:ind w:left="220"/>
      <w:jc w:val="left"/>
    </w:pPr>
    <w:rPr>
      <w:rFonts w:cs="Times New Roman"/>
      <w:kern w:val="0"/>
      <w:sz w:val="22"/>
    </w:rPr>
  </w:style>
  <w:style w:type="paragraph" w:styleId="17">
    <w:name w:val="Title"/>
    <w:basedOn w:val="1"/>
    <w:next w:val="1"/>
    <w:link w:val="31"/>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000FF" w:themeColor="hyperlink"/>
      <w:u w:val="single"/>
      <w14:textFill>
        <w14:solidFill>
          <w14:schemeClr w14:val="hlink"/>
        </w14:solidFill>
      </w14:textFill>
    </w:rPr>
  </w:style>
  <w:style w:type="character" w:customStyle="1" w:styleId="22">
    <w:name w:val="标题 1 字符"/>
    <w:basedOn w:val="20"/>
    <w:link w:val="2"/>
    <w:qFormat/>
    <w:uiPriority w:val="9"/>
    <w:rPr>
      <w:rFonts w:asciiTheme="majorHAnsi" w:hAnsiTheme="majorHAnsi" w:eastAsiaTheme="majorEastAsia" w:cstheme="majorBidi"/>
      <w:color w:val="376092" w:themeColor="accent1" w:themeShade="BF"/>
      <w:sz w:val="48"/>
      <w:szCs w:val="48"/>
    </w:rPr>
  </w:style>
  <w:style w:type="character" w:customStyle="1" w:styleId="23">
    <w:name w:val="标题 2 字符"/>
    <w:basedOn w:val="20"/>
    <w:link w:val="3"/>
    <w:semiHidden/>
    <w:qFormat/>
    <w:uiPriority w:val="9"/>
    <w:rPr>
      <w:rFonts w:asciiTheme="majorHAnsi" w:hAnsiTheme="majorHAnsi" w:eastAsiaTheme="majorEastAsia" w:cstheme="majorBidi"/>
      <w:color w:val="376092" w:themeColor="accent1" w:themeShade="BF"/>
      <w:sz w:val="40"/>
      <w:szCs w:val="40"/>
    </w:rPr>
  </w:style>
  <w:style w:type="character" w:customStyle="1" w:styleId="24">
    <w:name w:val="标题 3 字符"/>
    <w:basedOn w:val="20"/>
    <w:link w:val="4"/>
    <w:semiHidden/>
    <w:qFormat/>
    <w:uiPriority w:val="9"/>
    <w:rPr>
      <w:rFonts w:asciiTheme="majorHAnsi" w:hAnsiTheme="majorHAnsi" w:eastAsiaTheme="majorEastAsia" w:cstheme="majorBidi"/>
      <w:color w:val="376092" w:themeColor="accent1" w:themeShade="BF"/>
      <w:sz w:val="32"/>
      <w:szCs w:val="32"/>
    </w:rPr>
  </w:style>
  <w:style w:type="character" w:customStyle="1" w:styleId="25">
    <w:name w:val="标题 4 字符"/>
    <w:basedOn w:val="20"/>
    <w:link w:val="5"/>
    <w:semiHidden/>
    <w:qFormat/>
    <w:uiPriority w:val="9"/>
    <w:rPr>
      <w:rFonts w:cstheme="majorBidi"/>
      <w:color w:val="376092" w:themeColor="accent1" w:themeShade="BF"/>
      <w:sz w:val="28"/>
      <w:szCs w:val="28"/>
    </w:rPr>
  </w:style>
  <w:style w:type="character" w:customStyle="1" w:styleId="26">
    <w:name w:val="标题 5 字符"/>
    <w:basedOn w:val="20"/>
    <w:link w:val="6"/>
    <w:semiHidden/>
    <w:qFormat/>
    <w:uiPriority w:val="9"/>
    <w:rPr>
      <w:rFonts w:cstheme="majorBidi"/>
      <w:color w:val="376092" w:themeColor="accent1" w:themeShade="BF"/>
      <w:sz w:val="24"/>
      <w:szCs w:val="24"/>
    </w:rPr>
  </w:style>
  <w:style w:type="character" w:customStyle="1" w:styleId="27">
    <w:name w:val="标题 6 字符"/>
    <w:basedOn w:val="20"/>
    <w:link w:val="7"/>
    <w:semiHidden/>
    <w:qFormat/>
    <w:uiPriority w:val="9"/>
    <w:rPr>
      <w:rFonts w:cstheme="majorBidi"/>
      <w:b/>
      <w:bCs/>
      <w:color w:val="376092" w:themeColor="accent1" w:themeShade="BF"/>
    </w:rPr>
  </w:style>
  <w:style w:type="character" w:customStyle="1" w:styleId="28">
    <w:name w:val="标题 7 字符"/>
    <w:basedOn w:val="20"/>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9">
    <w:name w:val="标题 8 字符"/>
    <w:basedOn w:val="20"/>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0">
    <w:name w:val="标题 9 字符"/>
    <w:basedOn w:val="20"/>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1">
    <w:name w:val="标题 字符"/>
    <w:basedOn w:val="20"/>
    <w:link w:val="17"/>
    <w:qFormat/>
    <w:uiPriority w:val="10"/>
    <w:rPr>
      <w:rFonts w:asciiTheme="majorHAnsi" w:hAnsiTheme="majorHAnsi" w:eastAsiaTheme="majorEastAsia" w:cstheme="majorBidi"/>
      <w:spacing w:val="-10"/>
      <w:kern w:val="28"/>
      <w:sz w:val="56"/>
      <w:szCs w:val="56"/>
    </w:rPr>
  </w:style>
  <w:style w:type="character" w:customStyle="1" w:styleId="32">
    <w:name w:val="副标题 字符"/>
    <w:basedOn w:val="20"/>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3">
    <w:name w:val="Quote"/>
    <w:basedOn w:val="1"/>
    <w:next w:val="1"/>
    <w:link w:val="34"/>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4">
    <w:name w:val="引用 字符"/>
    <w:basedOn w:val="20"/>
    <w:link w:val="33"/>
    <w:qFormat/>
    <w:uiPriority w:val="29"/>
    <w:rPr>
      <w:i/>
      <w:iCs/>
      <w:color w:val="404040" w:themeColor="text1" w:themeTint="BF"/>
      <w14:textFill>
        <w14:solidFill>
          <w14:schemeClr w14:val="tx1">
            <w14:lumMod w14:val="75000"/>
            <w14:lumOff w14:val="25000"/>
          </w14:schemeClr>
        </w14:solidFill>
      </w14:textFill>
    </w:rPr>
  </w:style>
  <w:style w:type="paragraph" w:styleId="35">
    <w:name w:val="List Paragraph"/>
    <w:basedOn w:val="1"/>
    <w:qFormat/>
    <w:uiPriority w:val="34"/>
    <w:pPr>
      <w:ind w:left="720"/>
      <w:contextualSpacing/>
    </w:pPr>
  </w:style>
  <w:style w:type="character" w:customStyle="1" w:styleId="36">
    <w:name w:val="明显强调1"/>
    <w:basedOn w:val="20"/>
    <w:qFormat/>
    <w:uiPriority w:val="21"/>
    <w:rPr>
      <w:i/>
      <w:iCs/>
      <w:color w:val="376092" w:themeColor="accent1" w:themeShade="BF"/>
    </w:rPr>
  </w:style>
  <w:style w:type="paragraph" w:styleId="37">
    <w:name w:val="Intense Quote"/>
    <w:basedOn w:val="1"/>
    <w:next w:val="1"/>
    <w:link w:val="38"/>
    <w:qFormat/>
    <w:uiPriority w:val="30"/>
    <w:pPr>
      <w:pBdr>
        <w:top w:val="single" w:color="366091" w:themeColor="accent1" w:themeShade="BF" w:sz="4" w:space="10"/>
        <w:bottom w:val="single" w:color="366091" w:themeColor="accent1" w:themeShade="BF" w:sz="4" w:space="10"/>
      </w:pBdr>
      <w:spacing w:before="360" w:after="360"/>
      <w:ind w:left="864" w:right="864"/>
      <w:jc w:val="center"/>
    </w:pPr>
    <w:rPr>
      <w:i/>
      <w:iCs/>
      <w:color w:val="376092" w:themeColor="accent1" w:themeShade="BF"/>
    </w:rPr>
  </w:style>
  <w:style w:type="character" w:customStyle="1" w:styleId="38">
    <w:name w:val="明显引用 字符"/>
    <w:basedOn w:val="20"/>
    <w:link w:val="37"/>
    <w:qFormat/>
    <w:uiPriority w:val="30"/>
    <w:rPr>
      <w:i/>
      <w:iCs/>
      <w:color w:val="376092" w:themeColor="accent1" w:themeShade="BF"/>
    </w:rPr>
  </w:style>
  <w:style w:type="character" w:customStyle="1" w:styleId="39">
    <w:name w:val="明显参考1"/>
    <w:basedOn w:val="20"/>
    <w:qFormat/>
    <w:uiPriority w:val="32"/>
    <w:rPr>
      <w:b/>
      <w:bCs/>
      <w:smallCaps/>
      <w:color w:val="376092" w:themeColor="accent1" w:themeShade="BF"/>
      <w:spacing w:val="5"/>
    </w:rPr>
  </w:style>
  <w:style w:type="character" w:customStyle="1" w:styleId="40">
    <w:name w:val="页眉 字符"/>
    <w:basedOn w:val="20"/>
    <w:link w:val="13"/>
    <w:qFormat/>
    <w:uiPriority w:val="99"/>
    <w:rPr>
      <w:sz w:val="18"/>
      <w:szCs w:val="18"/>
    </w:rPr>
  </w:style>
  <w:style w:type="character" w:customStyle="1" w:styleId="41">
    <w:name w:val="页脚 字符"/>
    <w:basedOn w:val="20"/>
    <w:link w:val="12"/>
    <w:qFormat/>
    <w:uiPriority w:val="99"/>
    <w:rPr>
      <w:sz w:val="18"/>
      <w:szCs w:val="18"/>
    </w:rPr>
  </w:style>
  <w:style w:type="paragraph" w:customStyle="1" w:styleId="42">
    <w:name w:val="Char"/>
    <w:basedOn w:val="1"/>
    <w:qFormat/>
    <w:uiPriority w:val="0"/>
    <w:rPr>
      <w:rFonts w:ascii="Times New Roman" w:hAnsi="Times New Roman" w:eastAsia="宋体" w:cs="Times New Roman"/>
      <w:szCs w:val="21"/>
    </w:rPr>
  </w:style>
  <w:style w:type="paragraph" w:customStyle="1" w:styleId="43">
    <w:name w:val="TOC 标题1"/>
    <w:basedOn w:val="2"/>
    <w:next w:val="1"/>
    <w:unhideWhenUsed/>
    <w:qFormat/>
    <w:uiPriority w:val="39"/>
    <w:pPr>
      <w:widowControl/>
      <w:spacing w:before="240" w:after="0" w:line="259" w:lineRule="auto"/>
      <w:jc w:val="left"/>
      <w:outlineLvl w:val="9"/>
    </w:pPr>
    <w:rPr>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543157-2F56-43DF-887F-A1E25DC0FD43}">
  <ds:schemaRefs/>
</ds:datastoreItem>
</file>

<file path=docProps/app.xml><?xml version="1.0" encoding="utf-8"?>
<Properties xmlns="http://schemas.openxmlformats.org/officeDocument/2006/extended-properties" xmlns:vt="http://schemas.openxmlformats.org/officeDocument/2006/docPropsVTypes">
  <Template>Normal</Template>
  <Pages>18</Pages>
  <Words>596</Words>
  <Characters>1125</Characters>
  <Lines>69</Lines>
  <Paragraphs>19</Paragraphs>
  <TotalTime>16</TotalTime>
  <ScaleCrop>false</ScaleCrop>
  <LinksUpToDate>false</LinksUpToDate>
  <CharactersWithSpaces>1206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2025-09-09T07:38:00Z</dcterms:created>
  <dc:creator>lenovo</dc:creator>
  <cp:lastModifiedBy>Tao</cp:lastModifiedBy>
  <dcterms:modified xsi:type="dcterms:W3CDTF">2025-10-14T06:12:34Z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eyJoZGlkIjoiNGQ3OTMwNmMzZjUwMjliZGQwZWQyNGM3ZTk5MjYwNzciLCJ1c2VySWQiOiIzNzc4ODk3MjUifQ==</vt:lpwstr>
  </property>
  <property fmtid="{D5CDD505-2E9C-101B-9397-08002B2CF9AE}" pid="3" name="KSOProductBuildVer">
    <vt:lpwstr>2052-12.1.0.22529</vt:lpwstr>
  </property>
  <property fmtid="{D5CDD505-2E9C-101B-9397-08002B2CF9AE}" pid="4" name="ICV">
    <vt:lpwstr>22F84B2754D74F1E9D0A710F097514B1_12</vt:lpwstr>
  </property>
</Properties>
</file>