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  <w:t>河北省市场监督管理局拟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</w:rPr>
        <w:t>推荐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  <w:t>参评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</w:rPr>
        <w:t>第二十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val="en-US" w:eastAsia="zh-CN"/>
        </w:rPr>
        <w:t>六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</w:rPr>
        <w:t>届中国专利奖项目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</w:rPr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2058"/>
        <w:gridCol w:w="3415"/>
        <w:gridCol w:w="2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tblHeader/>
          <w:jc w:val="center"/>
        </w:trPr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outlineLvl w:val="9"/>
              <w:rPr>
                <w:rFonts w:hint="eastAsia" w:ascii="黑体" w:hAnsi="黑体" w:eastAsia="黑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0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outlineLvl w:val="9"/>
              <w:rPr>
                <w:rFonts w:hint="eastAsia" w:ascii="黑体" w:hAnsi="黑体" w:eastAsia="黑体" w:cs="黑体"/>
                <w:bCs/>
                <w:color w:val="000000"/>
                <w:spacing w:val="-6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pacing w:val="-6"/>
                <w:sz w:val="24"/>
                <w:szCs w:val="24"/>
              </w:rPr>
              <w:t>专利号</w:t>
            </w:r>
          </w:p>
        </w:tc>
        <w:tc>
          <w:tcPr>
            <w:tcW w:w="34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outlineLvl w:val="9"/>
              <w:rPr>
                <w:rFonts w:hint="eastAsia" w:ascii="黑体" w:hAnsi="黑体" w:eastAsia="黑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4"/>
                <w:szCs w:val="24"/>
              </w:rPr>
              <w:t>专利名称</w:t>
            </w:r>
          </w:p>
        </w:tc>
        <w:tc>
          <w:tcPr>
            <w:tcW w:w="27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outlineLvl w:val="9"/>
              <w:rPr>
                <w:rFonts w:hint="eastAsia" w:ascii="黑体" w:hAnsi="黑体" w:eastAsia="黑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4"/>
                <w:szCs w:val="24"/>
              </w:rPr>
              <w:t>专利权人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959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CESI黑体-GB2312" w:hAnsi="CESI黑体-GB2312" w:eastAsia="CESI黑体-GB2312" w:cs="CESI黑体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（共10项，其中，发明专利6项、外观设计专利4项）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5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ZL202211570135.2</w:t>
            </w:r>
          </w:p>
        </w:tc>
        <w:tc>
          <w:tcPr>
            <w:tcW w:w="34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阻尼抗疲劳老化二氧化碳基聚氨酯弹性体及其制备方法</w:t>
            </w:r>
          </w:p>
        </w:tc>
        <w:tc>
          <w:tcPr>
            <w:tcW w:w="277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河北铁科翼辰新材科技有限公司、中国铁道科学研究院集团有限公司铁道建筑研究所、北京铁科首钢轨道技术股份有限公司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05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ZL201711135187.6</w:t>
            </w:r>
          </w:p>
        </w:tc>
        <w:tc>
          <w:tcPr>
            <w:tcW w:w="34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一种基于多摄像机的路侧停车管理方法、装置及系统</w:t>
            </w:r>
          </w:p>
        </w:tc>
        <w:tc>
          <w:tcPr>
            <w:tcW w:w="277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智慧互通科技股份有限公司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05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ZL202210767798.7</w:t>
            </w:r>
          </w:p>
        </w:tc>
        <w:tc>
          <w:tcPr>
            <w:tcW w:w="34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一种大地极化激元辐射的接受装置及分析系统</w:t>
            </w:r>
          </w:p>
        </w:tc>
        <w:tc>
          <w:tcPr>
            <w:tcW w:w="277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河北帝斯杰奥科技有限公司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05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ZL201910519725.4</w:t>
            </w:r>
          </w:p>
        </w:tc>
        <w:tc>
          <w:tcPr>
            <w:tcW w:w="34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连接结构、钢管混凝土叠合柱及施工方法</w:t>
            </w:r>
          </w:p>
        </w:tc>
        <w:tc>
          <w:tcPr>
            <w:tcW w:w="277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华北理工大学、河北实丰绿建科技发展有限公司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05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ZL202010057885.4</w:t>
            </w:r>
          </w:p>
        </w:tc>
        <w:tc>
          <w:tcPr>
            <w:tcW w:w="34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一种低电源电压大斜率温度传感器电路</w:t>
            </w:r>
          </w:p>
        </w:tc>
        <w:tc>
          <w:tcPr>
            <w:tcW w:w="277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唐山国芯晶源电子有限公司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05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ZL202410695328.3</w:t>
            </w:r>
          </w:p>
        </w:tc>
        <w:tc>
          <w:tcPr>
            <w:tcW w:w="34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车辆扭矩控制方法及车辆</w:t>
            </w:r>
          </w:p>
        </w:tc>
        <w:tc>
          <w:tcPr>
            <w:tcW w:w="277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长城汽车股份有限公司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05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ZL202330647472.6</w:t>
            </w:r>
          </w:p>
        </w:tc>
        <w:tc>
          <w:tcPr>
            <w:tcW w:w="34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蒸发式冷热联供一体机</w:t>
            </w:r>
          </w:p>
        </w:tc>
        <w:tc>
          <w:tcPr>
            <w:tcW w:w="277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河北壹雪制冷科技有限公司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05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ZL202230871640.5</w:t>
            </w:r>
          </w:p>
        </w:tc>
        <w:tc>
          <w:tcPr>
            <w:tcW w:w="34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</w:t>
            </w:r>
          </w:p>
        </w:tc>
        <w:tc>
          <w:tcPr>
            <w:tcW w:w="277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长城汽车股份有限公司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05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ZL202130012503.1</w:t>
            </w:r>
          </w:p>
        </w:tc>
        <w:tc>
          <w:tcPr>
            <w:tcW w:w="34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包装盒 (湘君府纯鲜剁辣椒)</w:t>
            </w:r>
          </w:p>
        </w:tc>
        <w:tc>
          <w:tcPr>
            <w:tcW w:w="277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鸡泽县湘君府味业有限责任公司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1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05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ZL202030362219.2</w:t>
            </w:r>
          </w:p>
        </w:tc>
        <w:tc>
          <w:tcPr>
            <w:tcW w:w="34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包装袋（力狼）</w:t>
            </w:r>
          </w:p>
        </w:tc>
        <w:tc>
          <w:tcPr>
            <w:tcW w:w="277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华兴宠物食品有限公司</w:t>
            </w:r>
          </w:p>
        </w:tc>
      </w:tr>
    </w:tbl>
    <w:p>
      <w:pPr>
        <w:tabs>
          <w:tab w:val="left" w:pos="1123"/>
        </w:tabs>
        <w:rPr>
          <w:rFonts w:hint="eastAsia" w:ascii="新宋体" w:hAnsi="新宋体" w:eastAsia="新宋体" w:cs="新宋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112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新宋体" w:hAnsi="新宋体" w:eastAsia="新宋体" w:cs="新宋体"/>
          <w:sz w:val="44"/>
          <w:szCs w:val="44"/>
          <w:lang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  <w:t>其他途径推荐参评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  <w:t>第二十六届中国专利奖项目名单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</w:pPr>
    </w:p>
    <w:tbl>
      <w:tblPr>
        <w:tblStyle w:val="8"/>
        <w:tblW w:w="92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2058"/>
        <w:gridCol w:w="3387"/>
        <w:gridCol w:w="3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tblHeader/>
          <w:jc w:val="center"/>
        </w:trPr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outlineLvl w:val="9"/>
              <w:rPr>
                <w:rFonts w:hint="eastAsia" w:ascii="黑体" w:hAnsi="黑体" w:eastAsia="黑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0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outlineLvl w:val="9"/>
              <w:rPr>
                <w:rFonts w:hint="eastAsia" w:ascii="黑体" w:hAnsi="黑体" w:eastAsia="黑体" w:cs="黑体"/>
                <w:bCs/>
                <w:color w:val="000000"/>
                <w:spacing w:val="-6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pacing w:val="-6"/>
                <w:sz w:val="24"/>
                <w:szCs w:val="24"/>
              </w:rPr>
              <w:t>专利号</w:t>
            </w:r>
          </w:p>
        </w:tc>
        <w:tc>
          <w:tcPr>
            <w:tcW w:w="33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outlineLvl w:val="9"/>
              <w:rPr>
                <w:rFonts w:hint="eastAsia" w:ascii="黑体" w:hAnsi="黑体" w:eastAsia="黑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4"/>
                <w:szCs w:val="24"/>
              </w:rPr>
              <w:t>专利名称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outlineLvl w:val="9"/>
              <w:rPr>
                <w:rFonts w:hint="eastAsia" w:ascii="黑体" w:hAnsi="黑体" w:eastAsia="黑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4"/>
                <w:szCs w:val="24"/>
              </w:rPr>
              <w:t>专利权人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21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国家知识产权强市建设示范城市推荐项目（石家庄市）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6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ZL201811607854.0</w:t>
            </w:r>
          </w:p>
        </w:tc>
        <w:tc>
          <w:tcPr>
            <w:tcW w:w="33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一种软岩隧道围岩压力的计算方法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石家庄铁道大学、中铁第一勘察设计院集团有限公司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0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6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ZL202011585802.5</w:t>
            </w:r>
          </w:p>
        </w:tc>
        <w:tc>
          <w:tcPr>
            <w:tcW w:w="33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一种5G通信专用GaN微波功率器件及其封装工艺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河北博威集成电路有限公司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21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院士推荐项目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ZL201510572046.5</w:t>
            </w:r>
          </w:p>
        </w:tc>
        <w:tc>
          <w:tcPr>
            <w:tcW w:w="33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一种永磁材料及其制备方法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燕山大学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0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ZL202111441124.X</w:t>
            </w:r>
          </w:p>
        </w:tc>
        <w:tc>
          <w:tcPr>
            <w:tcW w:w="33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一种繁殖后松江鲈亲鱼的养殖方法及其应用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中国水产科学研究院北戴河中心实验站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0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ZL201310530344.9</w:t>
            </w:r>
          </w:p>
        </w:tc>
        <w:tc>
          <w:tcPr>
            <w:tcW w:w="33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地震地层体分析方法及装置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中国石油天然气集团公司、中国石油集团东方地球物理勘探有限责任公司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outlineLvl w:val="9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hAnsi="仿宋_GB2312" w:cs="仿宋_GB2312"/>
                <w:bCs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0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ZL201910593503.7</w:t>
            </w:r>
          </w:p>
        </w:tc>
        <w:tc>
          <w:tcPr>
            <w:tcW w:w="33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一种多相催化剂及其制备方法和应用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华北电力大学（保定）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21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国家知识产权示范企业自荐项目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6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ZL200610102339.8</w:t>
            </w:r>
          </w:p>
        </w:tc>
        <w:tc>
          <w:tcPr>
            <w:tcW w:w="33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一种脂质体药物及其制备方法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石药集团中奇制药技术（石家庄）有限公司、   石药集团中诺药业（石家庄）有限公司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0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6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ZL202011429611.X</w:t>
            </w:r>
          </w:p>
        </w:tc>
        <w:tc>
          <w:tcPr>
            <w:tcW w:w="33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转向架及轨道车辆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中车唐山机车车辆有限公司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0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6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ZL201910141079.2</w:t>
            </w:r>
          </w:p>
        </w:tc>
        <w:tc>
          <w:tcPr>
            <w:tcW w:w="33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泛能站及其逆功率保护方法与装置</w:t>
            </w:r>
          </w:p>
        </w:tc>
        <w:tc>
          <w:tcPr>
            <w:tcW w:w="306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新奥集团股份有限公司、廊坊新奥泛能网络科技服务有限公司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21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全国性行业协会</w:t>
            </w:r>
            <w:r>
              <w:rPr>
                <w:rFonts w:hint="eastAsia" w:hAnsi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outlineLvl w:val="9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hAnsi="仿宋_GB2312" w:cs="仿宋_GB2312"/>
                <w:bCs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5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ZL202310706638.6</w:t>
            </w:r>
          </w:p>
        </w:tc>
        <w:tc>
          <w:tcPr>
            <w:tcW w:w="338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一种基于人工智能的智能建造一体化协同平台及方法</w:t>
            </w:r>
          </w:p>
        </w:tc>
        <w:tc>
          <w:tcPr>
            <w:tcW w:w="306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河北建工集团有限责任公司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outlineLvl w:val="9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hAnsi="仿宋_GB2312" w:cs="仿宋_GB2312"/>
                <w:bCs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05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ZL202110500654.0</w:t>
            </w:r>
          </w:p>
        </w:tc>
        <w:tc>
          <w:tcPr>
            <w:tcW w:w="338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基于微波加热的橡胶沥青生产方法</w:t>
            </w:r>
          </w:p>
        </w:tc>
        <w:tc>
          <w:tcPr>
            <w:tcW w:w="306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河北交通投资集团有限公司、益路恒丰衡水沥青科技有限公司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outlineLvl w:val="9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hAnsi="仿宋_GB2312" w:cs="仿宋_GB2312"/>
                <w:bCs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05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ZL202110489687.X</w:t>
            </w:r>
          </w:p>
        </w:tc>
        <w:tc>
          <w:tcPr>
            <w:tcW w:w="338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基于活化胶粉的橡胶沥青生产设备</w:t>
            </w:r>
          </w:p>
        </w:tc>
        <w:tc>
          <w:tcPr>
            <w:tcW w:w="306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河北交通投资集团有限公司、益路恒丰衡水沥青科技有限公司、河北交投特种材料科技有限公司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outlineLvl w:val="9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hAnsi="仿宋_GB2312" w:cs="仿宋_GB2312"/>
                <w:bCs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05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ZL202211414252.X</w:t>
            </w:r>
          </w:p>
        </w:tc>
        <w:tc>
          <w:tcPr>
            <w:tcW w:w="338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一种小型化非金属液压油箱设计方法</w:t>
            </w:r>
          </w:p>
        </w:tc>
        <w:tc>
          <w:tcPr>
            <w:tcW w:w="306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燕山大学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outlineLvl w:val="9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hAnsi="仿宋_GB2312" w:cs="仿宋_GB2312"/>
                <w:bCs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05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ZL201710664531.4</w:t>
            </w:r>
          </w:p>
        </w:tc>
        <w:tc>
          <w:tcPr>
            <w:tcW w:w="338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一种低温高磁感取向硅钢的生产方法</w:t>
            </w:r>
          </w:p>
        </w:tc>
        <w:tc>
          <w:tcPr>
            <w:tcW w:w="306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首钢智新电磁材料（迁安）股份有限公司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outlineLvl w:val="9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hAnsi="仿宋_GB2312" w:cs="仿宋_GB2312"/>
                <w:bCs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05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ZL202010113293.X</w:t>
            </w:r>
          </w:p>
        </w:tc>
        <w:tc>
          <w:tcPr>
            <w:tcW w:w="338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一种煤泥浮选机泡沫层状态实时监测的系统及方法</w:t>
            </w:r>
          </w:p>
        </w:tc>
        <w:tc>
          <w:tcPr>
            <w:tcW w:w="306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中煤科工集团唐山研究院有限公司、天地(唐山)矿业科技有限公司、中国煤炭科工集团有限公司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outlineLvl w:val="9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hAnsi="仿宋_GB2312" w:cs="仿宋_GB2312"/>
                <w:bCs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05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ZL202410000424.1</w:t>
            </w:r>
          </w:p>
        </w:tc>
        <w:tc>
          <w:tcPr>
            <w:tcW w:w="338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一种纯化碳棒的制备方法及其制成的纯化碳棒</w:t>
            </w:r>
          </w:p>
        </w:tc>
        <w:tc>
          <w:tcPr>
            <w:tcW w:w="306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唐山金湾特碳石墨有限公司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outlineLvl w:val="9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hAnsi="仿宋_GB2312" w:cs="仿宋_GB2312"/>
                <w:bCs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05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ZL202111158758.4</w:t>
            </w:r>
          </w:p>
        </w:tc>
        <w:tc>
          <w:tcPr>
            <w:tcW w:w="338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依靠太阳能和相变取热的太阳能-水源热泵 供暖系统</w:t>
            </w:r>
          </w:p>
        </w:tc>
        <w:tc>
          <w:tcPr>
            <w:tcW w:w="306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河北工程大学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outlineLvl w:val="9"/>
              <w:rPr>
                <w:rFonts w:hint="default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hAnsi="仿宋_GB2312" w:cs="仿宋_GB2312"/>
                <w:bCs/>
                <w:color w:val="00000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05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ZL201510311558.6</w:t>
            </w:r>
          </w:p>
        </w:tc>
        <w:tc>
          <w:tcPr>
            <w:tcW w:w="338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一种制备三氟化氮气体的装置及应用</w:t>
            </w:r>
          </w:p>
        </w:tc>
        <w:tc>
          <w:tcPr>
            <w:tcW w:w="306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中船（邯郸）派瑞特种气体股份有限公司</w:t>
            </w:r>
          </w:p>
        </w:tc>
      </w:tr>
    </w:tbl>
    <w:p>
      <w:pPr>
        <w:tabs>
          <w:tab w:val="left" w:pos="1123"/>
        </w:tabs>
        <w:rPr>
          <w:rFonts w:hint="eastAsia" w:ascii="新宋体" w:hAnsi="新宋体" w:eastAsia="新宋体" w:cs="新宋体"/>
          <w:sz w:val="44"/>
          <w:szCs w:val="44"/>
          <w:lang w:eastAsia="zh-CN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20" w:lineRule="exact"/>
        <w:ind w:left="0" w:leftChars="0" w:right="1280" w:rightChars="400" w:firstLine="640" w:firstLineChars="200"/>
        <w:jc w:val="right"/>
        <w:textAlignment w:val="auto"/>
        <w:outlineLvl w:val="9"/>
        <w:rPr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474" w:bottom="1440" w:left="1588" w:header="851" w:footer="992" w:gutter="0"/>
      <w:pgNumType w:fmt="numberInDash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汉仪中宋简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-85725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6.75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FgAAAGRycy9QSwECFAAU&#10;AAAACACHTuJA738yg9YAAAAIAQAADwAAAAAAAAABACAAAAA4AAAAZHJzL2Rvd25yZXYueG1sUEsB&#10;AhQAFAAAAAgAh07iQCYa0m4aAgAAKQQAAA4AAAAAAAAAAQAgAAAAOw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kY2E0NDU1ZWYyZTcyNGU4MGNhODgwMTI1MjUxMWMifQ=="/>
  </w:docVars>
  <w:rsids>
    <w:rsidRoot w:val="00000000"/>
    <w:rsid w:val="01C11756"/>
    <w:rsid w:val="037539B4"/>
    <w:rsid w:val="039A0C99"/>
    <w:rsid w:val="089E7837"/>
    <w:rsid w:val="0B32577C"/>
    <w:rsid w:val="0CBD7EF5"/>
    <w:rsid w:val="0DFF256D"/>
    <w:rsid w:val="0E533018"/>
    <w:rsid w:val="0E6F7B38"/>
    <w:rsid w:val="0F020460"/>
    <w:rsid w:val="0FC05B6D"/>
    <w:rsid w:val="10B11ADF"/>
    <w:rsid w:val="11C00BBF"/>
    <w:rsid w:val="12FBED2F"/>
    <w:rsid w:val="13395C16"/>
    <w:rsid w:val="138E124B"/>
    <w:rsid w:val="1AC540C1"/>
    <w:rsid w:val="1ADB59FB"/>
    <w:rsid w:val="1D666198"/>
    <w:rsid w:val="1DDFF421"/>
    <w:rsid w:val="1FA828B7"/>
    <w:rsid w:val="20CD4444"/>
    <w:rsid w:val="21D73DBD"/>
    <w:rsid w:val="2210335D"/>
    <w:rsid w:val="22D840DC"/>
    <w:rsid w:val="23053CF4"/>
    <w:rsid w:val="270311B0"/>
    <w:rsid w:val="28761753"/>
    <w:rsid w:val="2A2E5F07"/>
    <w:rsid w:val="2C1B44BA"/>
    <w:rsid w:val="2E344345"/>
    <w:rsid w:val="2E5E36AF"/>
    <w:rsid w:val="2EB73D5F"/>
    <w:rsid w:val="2F7C7671"/>
    <w:rsid w:val="2FB24FAD"/>
    <w:rsid w:val="33D740F0"/>
    <w:rsid w:val="341F7CC6"/>
    <w:rsid w:val="355D6ACF"/>
    <w:rsid w:val="37615335"/>
    <w:rsid w:val="37E40B8A"/>
    <w:rsid w:val="38476878"/>
    <w:rsid w:val="39A9292A"/>
    <w:rsid w:val="3D3B749E"/>
    <w:rsid w:val="3DE57FF9"/>
    <w:rsid w:val="3F055C0D"/>
    <w:rsid w:val="3F3E5358"/>
    <w:rsid w:val="403207BB"/>
    <w:rsid w:val="40BB5042"/>
    <w:rsid w:val="414F04F2"/>
    <w:rsid w:val="41FF4C62"/>
    <w:rsid w:val="436F39FE"/>
    <w:rsid w:val="43B47A48"/>
    <w:rsid w:val="447D661C"/>
    <w:rsid w:val="46471015"/>
    <w:rsid w:val="47D70A65"/>
    <w:rsid w:val="4918074D"/>
    <w:rsid w:val="498A77E3"/>
    <w:rsid w:val="49E6ACD0"/>
    <w:rsid w:val="4A496683"/>
    <w:rsid w:val="4B303B93"/>
    <w:rsid w:val="4C5B74A1"/>
    <w:rsid w:val="4CD34CB1"/>
    <w:rsid w:val="4D3B22C6"/>
    <w:rsid w:val="4DC34CC0"/>
    <w:rsid w:val="4DED0341"/>
    <w:rsid w:val="53D77AC9"/>
    <w:rsid w:val="57D6726A"/>
    <w:rsid w:val="57DC2CE7"/>
    <w:rsid w:val="58ED5666"/>
    <w:rsid w:val="5A6F0270"/>
    <w:rsid w:val="5BEECD80"/>
    <w:rsid w:val="5FB74A80"/>
    <w:rsid w:val="5FFFD474"/>
    <w:rsid w:val="601D2709"/>
    <w:rsid w:val="604D3D88"/>
    <w:rsid w:val="617C580C"/>
    <w:rsid w:val="677FC813"/>
    <w:rsid w:val="6AB3715E"/>
    <w:rsid w:val="6CEF6440"/>
    <w:rsid w:val="6EFF7F5F"/>
    <w:rsid w:val="6FB77753"/>
    <w:rsid w:val="6FDED30C"/>
    <w:rsid w:val="72E25F9B"/>
    <w:rsid w:val="738C4A56"/>
    <w:rsid w:val="73B07597"/>
    <w:rsid w:val="73BF67F7"/>
    <w:rsid w:val="7521699E"/>
    <w:rsid w:val="771C07E8"/>
    <w:rsid w:val="7723B2AE"/>
    <w:rsid w:val="777B973F"/>
    <w:rsid w:val="77FF7EAE"/>
    <w:rsid w:val="788802C8"/>
    <w:rsid w:val="79CE7A92"/>
    <w:rsid w:val="7A5E7D4D"/>
    <w:rsid w:val="7B25086A"/>
    <w:rsid w:val="7BF56DA1"/>
    <w:rsid w:val="7CF6371B"/>
    <w:rsid w:val="7DBF219B"/>
    <w:rsid w:val="7EF533C8"/>
    <w:rsid w:val="7FFB61F0"/>
    <w:rsid w:val="A4EA9426"/>
    <w:rsid w:val="AFFD2D9C"/>
    <w:rsid w:val="B777F94F"/>
    <w:rsid w:val="BA7B23C6"/>
    <w:rsid w:val="BB9C0BD1"/>
    <w:rsid w:val="BF7EB606"/>
    <w:rsid w:val="C97F0565"/>
    <w:rsid w:val="CF9B3B95"/>
    <w:rsid w:val="CFB7520C"/>
    <w:rsid w:val="DAEB9FA7"/>
    <w:rsid w:val="DDDDBA61"/>
    <w:rsid w:val="E7ECCEF2"/>
    <w:rsid w:val="E8BB32C8"/>
    <w:rsid w:val="EB930434"/>
    <w:rsid w:val="EBFDAEB7"/>
    <w:rsid w:val="EF6FE06B"/>
    <w:rsid w:val="EFFF879C"/>
    <w:rsid w:val="F7BF8A32"/>
    <w:rsid w:val="F7F9FD8A"/>
    <w:rsid w:val="F8FF468D"/>
    <w:rsid w:val="FB363888"/>
    <w:rsid w:val="FBFD91B8"/>
    <w:rsid w:val="FD0F146E"/>
    <w:rsid w:val="FE76A1E5"/>
    <w:rsid w:val="FF7B0674"/>
    <w:rsid w:val="FFDD4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eastAsia="仿宋_GB2312" w:hAnsiTheme="minorHAnsi" w:cstheme="minorBidi"/>
      <w:kern w:val="2"/>
      <w:sz w:val="32"/>
      <w:szCs w:val="22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after="120"/>
      <w:ind w:left="1440" w:leftChars="700" w:right="1440" w:rightChars="700"/>
    </w:pPr>
    <w:rPr>
      <w:rFonts w:ascii="等线" w:hAnsi="等线" w:eastAsia="等线" w:cs="等线"/>
      <w:szCs w:val="22"/>
    </w:rPr>
  </w:style>
  <w:style w:type="paragraph" w:styleId="3">
    <w:name w:val="Body Text"/>
    <w:basedOn w:val="1"/>
    <w:qFormat/>
    <w:uiPriority w:val="0"/>
    <w:pPr>
      <w:spacing w:before="0" w:after="140" w:line="276" w:lineRule="auto"/>
    </w:pPr>
  </w:style>
  <w:style w:type="paragraph" w:styleId="4">
    <w:name w:val="Body Text Indent"/>
    <w:basedOn w:val="1"/>
    <w:qFormat/>
    <w:uiPriority w:val="0"/>
    <w:pPr>
      <w:widowControl w:val="0"/>
      <w:spacing w:after="120" w:afterLines="0"/>
      <w:ind w:left="420" w:leftChars="200"/>
      <w:jc w:val="both"/>
    </w:pPr>
    <w:rPr>
      <w:rFonts w:ascii="Calibri" w:hAnsi="Calibri" w:eastAsia="仿宋_GB2312" w:cs="宋体"/>
      <w:kern w:val="2"/>
      <w:sz w:val="32"/>
      <w:szCs w:val="24"/>
      <w:lang w:val="en-US" w:eastAsia="zh-CN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First Indent 2"/>
    <w:basedOn w:val="4"/>
    <w:qFormat/>
    <w:uiPriority w:val="0"/>
    <w:pPr>
      <w:widowControl w:val="0"/>
      <w:spacing w:after="120" w:afterLines="0"/>
      <w:ind w:left="420" w:leftChars="200" w:firstLine="420" w:firstLineChars="200"/>
      <w:jc w:val="both"/>
    </w:pPr>
    <w:rPr>
      <w:rFonts w:ascii="Calibri" w:hAnsi="Calibri" w:eastAsia="仿宋_GB2312" w:cs="宋体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1935</Words>
  <Characters>2421</Characters>
  <Lines>0</Lines>
  <Paragraphs>0</Paragraphs>
  <TotalTime>7</TotalTime>
  <ScaleCrop>false</ScaleCrop>
  <LinksUpToDate>false</LinksUpToDate>
  <CharactersWithSpaces>2471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2024-01-21T17:11:00Z</dcterms:created>
  <dc:creator>Administrator</dc:creator>
  <cp:lastModifiedBy>uos</cp:lastModifiedBy>
  <cp:lastPrinted>2025-12-30T08:05:00Z</cp:lastPrinted>
  <dcterms:modified xsi:type="dcterms:W3CDTF">2025-12-30T11:23:03Z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AF6FD6204141490E9A7BF703A04AFB19_12</vt:lpwstr>
  </property>
  <property fmtid="{D5CDD505-2E9C-101B-9397-08002B2CF9AE}" pid="4" name="KSOTemplateDocerSaveRecord">
    <vt:lpwstr>eyJoZGlkIjoiMTQyOTRhNDIyOGEyYWQ4Y2RmNjFmMjQzNDcyNWZiNmIiLCJ1c2VySWQiOiI2MDczNjE4NzkifQ==</vt:lpwstr>
  </property>
</Properties>
</file>